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70E0" w14:textId="2ACAC1FF" w:rsidR="00E42738" w:rsidRDefault="00286D37" w:rsidP="00286D37">
      <w:pPr>
        <w:widowControl w:val="0"/>
        <w:spacing w:after="0" w:line="276" w:lineRule="auto"/>
        <w:jc w:val="center"/>
        <w:rPr>
          <w:rFonts w:ascii="Arial" w:eastAsia="Arial" w:hAnsi="Arial" w:cs="Arial"/>
          <w:sz w:val="32"/>
          <w:szCs w:val="32"/>
          <w:lang w:val="es-ES_tradnl"/>
        </w:rPr>
      </w:pPr>
      <w:r w:rsidRPr="00286D37">
        <w:rPr>
          <w:rFonts w:ascii="Arial" w:eastAsia="Arial" w:hAnsi="Arial" w:cs="Arial"/>
          <w:sz w:val="32"/>
          <w:szCs w:val="32"/>
          <w:lang w:val="es-ES_tradnl"/>
        </w:rPr>
        <w:t>Pulso Legislativo FADMED</w:t>
      </w:r>
    </w:p>
    <w:p w14:paraId="50F0A077" w14:textId="744F1CCD" w:rsidR="00286D37" w:rsidRDefault="00286D37" w:rsidP="00286D37">
      <w:pPr>
        <w:widowControl w:val="0"/>
        <w:spacing w:after="0" w:line="276" w:lineRule="auto"/>
        <w:jc w:val="center"/>
        <w:rPr>
          <w:rFonts w:ascii="Arial" w:eastAsia="Arial" w:hAnsi="Arial" w:cs="Arial"/>
          <w:sz w:val="28"/>
          <w:szCs w:val="28"/>
          <w:lang w:val="es-ES_tradnl"/>
        </w:rPr>
      </w:pPr>
      <w:r>
        <w:rPr>
          <w:rFonts w:ascii="Arial" w:eastAsia="Arial" w:hAnsi="Arial" w:cs="Arial"/>
          <w:sz w:val="28"/>
          <w:szCs w:val="28"/>
          <w:lang w:val="es-ES_tradnl"/>
        </w:rPr>
        <w:t>Ficha Legislativa</w:t>
      </w:r>
    </w:p>
    <w:p w14:paraId="1A10CBBA" w14:textId="39D67934" w:rsidR="00286D37" w:rsidRPr="00286D37" w:rsidRDefault="00286D37" w:rsidP="00286D37">
      <w:pPr>
        <w:widowControl w:val="0"/>
        <w:spacing w:after="0" w:line="276" w:lineRule="auto"/>
        <w:jc w:val="center"/>
        <w:rPr>
          <w:rFonts w:ascii="Arial" w:eastAsia="Arial" w:hAnsi="Arial" w:cs="Arial"/>
          <w:sz w:val="20"/>
          <w:szCs w:val="20"/>
          <w:lang w:val="es-ES_tradnl"/>
        </w:rPr>
      </w:pPr>
      <w:r>
        <w:rPr>
          <w:rFonts w:ascii="Arial" w:eastAsia="Arial" w:hAnsi="Arial" w:cs="Arial"/>
          <w:sz w:val="20"/>
          <w:szCs w:val="20"/>
          <w:lang w:val="es-ES_tradnl"/>
        </w:rPr>
        <w:t xml:space="preserve">Actualizada al </w:t>
      </w:r>
      <w:r w:rsidR="00B220F0">
        <w:rPr>
          <w:rFonts w:ascii="Arial" w:eastAsia="Arial" w:hAnsi="Arial" w:cs="Arial"/>
          <w:sz w:val="20"/>
          <w:szCs w:val="20"/>
          <w:lang w:val="es-ES_tradnl"/>
        </w:rPr>
        <w:t>0</w:t>
      </w:r>
      <w:r w:rsidR="00CE12DE">
        <w:rPr>
          <w:rFonts w:ascii="Arial" w:eastAsia="Arial" w:hAnsi="Arial" w:cs="Arial"/>
          <w:sz w:val="20"/>
          <w:szCs w:val="20"/>
          <w:lang w:val="es-ES_tradnl"/>
        </w:rPr>
        <w:t>1</w:t>
      </w:r>
      <w:r w:rsidR="00570E87">
        <w:rPr>
          <w:rFonts w:ascii="Arial" w:eastAsia="Arial" w:hAnsi="Arial" w:cs="Arial"/>
          <w:sz w:val="20"/>
          <w:szCs w:val="20"/>
          <w:lang w:val="es-ES_tradnl"/>
        </w:rPr>
        <w:t>/</w:t>
      </w:r>
      <w:r w:rsidR="00B131C8">
        <w:rPr>
          <w:rFonts w:ascii="Arial" w:eastAsia="Arial" w:hAnsi="Arial" w:cs="Arial"/>
          <w:sz w:val="20"/>
          <w:szCs w:val="20"/>
          <w:lang w:val="es-ES_tradnl"/>
        </w:rPr>
        <w:t>0</w:t>
      </w:r>
      <w:r w:rsidR="00CE12DE">
        <w:rPr>
          <w:rFonts w:ascii="Arial" w:eastAsia="Arial" w:hAnsi="Arial" w:cs="Arial"/>
          <w:sz w:val="20"/>
          <w:szCs w:val="20"/>
          <w:lang w:val="es-ES_tradnl"/>
        </w:rPr>
        <w:t>8</w:t>
      </w:r>
      <w:r w:rsidR="00570E87">
        <w:rPr>
          <w:rFonts w:ascii="Arial" w:eastAsia="Arial" w:hAnsi="Arial" w:cs="Arial"/>
          <w:sz w:val="20"/>
          <w:szCs w:val="20"/>
          <w:lang w:val="es-ES_tradnl"/>
        </w:rPr>
        <w:t>/2</w:t>
      </w:r>
      <w:r w:rsidR="00B131C8">
        <w:rPr>
          <w:rFonts w:ascii="Arial" w:eastAsia="Arial" w:hAnsi="Arial" w:cs="Arial"/>
          <w:sz w:val="20"/>
          <w:szCs w:val="20"/>
          <w:lang w:val="es-ES_tradnl"/>
        </w:rPr>
        <w:t>4</w:t>
      </w:r>
    </w:p>
    <w:p w14:paraId="15D81BBD" w14:textId="1EACF1D6" w:rsidR="00286D37" w:rsidRDefault="00286D37" w:rsidP="005F2DA9">
      <w:pPr>
        <w:widowControl w:val="0"/>
        <w:spacing w:after="0" w:line="276" w:lineRule="auto"/>
        <w:jc w:val="both"/>
        <w:rPr>
          <w:rFonts w:ascii="Arial" w:eastAsia="Arial" w:hAnsi="Arial" w:cs="Arial"/>
          <w:lang w:val="es-ES_tradnl"/>
        </w:rPr>
      </w:pPr>
    </w:p>
    <w:p w14:paraId="2CD72BD4" w14:textId="77777777" w:rsidR="00286D37" w:rsidRPr="006442DC" w:rsidRDefault="00286D37" w:rsidP="005F2DA9">
      <w:pPr>
        <w:widowControl w:val="0"/>
        <w:spacing w:after="0" w:line="276" w:lineRule="auto"/>
        <w:jc w:val="both"/>
        <w:rPr>
          <w:rFonts w:ascii="Arial" w:eastAsia="Arial" w:hAnsi="Arial" w:cs="Arial"/>
          <w:lang w:val="es-ES_tradnl"/>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0"/>
      </w:tblGrid>
      <w:tr w:rsidR="00E42738" w:rsidRPr="006442DC" w14:paraId="0B1CB20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shd w:val="clear" w:color="auto" w:fill="B4C6E7"/>
            <w:hideMark/>
          </w:tcPr>
          <w:p w14:paraId="6C25DAC6" w14:textId="30B4C850" w:rsidR="00963E61" w:rsidRPr="006442DC" w:rsidRDefault="009462FF" w:rsidP="00963E61">
            <w:pPr>
              <w:spacing w:after="0" w:line="240" w:lineRule="auto"/>
              <w:jc w:val="both"/>
              <w:rPr>
                <w:rFonts w:ascii="Arial" w:eastAsia="Cambria" w:hAnsi="Arial" w:cs="Arial"/>
                <w:b/>
                <w:sz w:val="24"/>
                <w:szCs w:val="24"/>
                <w:lang w:val="es-ES_tradnl"/>
              </w:rPr>
            </w:pPr>
            <w:r w:rsidRPr="006442DC">
              <w:rPr>
                <w:rFonts w:ascii="Arial" w:eastAsia="Cambria" w:hAnsi="Arial" w:cs="Arial"/>
                <w:b/>
                <w:sz w:val="24"/>
                <w:szCs w:val="24"/>
                <w:lang w:val="es-ES_tradnl"/>
              </w:rPr>
              <w:t xml:space="preserve"> </w:t>
            </w:r>
            <w:r w:rsidR="00286D37">
              <w:rPr>
                <w:rFonts w:ascii="Arial" w:eastAsia="Cambria" w:hAnsi="Arial" w:cs="Arial"/>
                <w:b/>
                <w:sz w:val="24"/>
                <w:szCs w:val="24"/>
                <w:lang w:val="es-ES_tradnl"/>
              </w:rPr>
              <w:t>Datos Generales</w:t>
            </w:r>
          </w:p>
          <w:p w14:paraId="13A70FFA" w14:textId="6EE5421A" w:rsidR="00E42738" w:rsidRPr="006442DC" w:rsidRDefault="00E42738" w:rsidP="005F2DA9">
            <w:pPr>
              <w:spacing w:after="0" w:line="240" w:lineRule="auto"/>
              <w:jc w:val="both"/>
              <w:rPr>
                <w:rFonts w:ascii="Arial" w:eastAsia="Cambria" w:hAnsi="Arial" w:cs="Arial"/>
                <w:b/>
                <w:sz w:val="24"/>
                <w:szCs w:val="24"/>
                <w:lang w:val="es-ES_tradnl"/>
              </w:rPr>
            </w:pPr>
          </w:p>
        </w:tc>
      </w:tr>
      <w:tr w:rsidR="00286D37" w:rsidRPr="006442DC" w14:paraId="3E4AC6EF" w14:textId="77777777" w:rsidTr="00B62121">
        <w:trPr>
          <w:trHeight w:val="890"/>
        </w:trPr>
        <w:tc>
          <w:tcPr>
            <w:tcW w:w="9780" w:type="dxa"/>
            <w:gridSpan w:val="2"/>
            <w:tcBorders>
              <w:top w:val="single" w:sz="4" w:space="0" w:color="000000"/>
              <w:left w:val="single" w:sz="4" w:space="0" w:color="000000"/>
              <w:bottom w:val="single" w:sz="4" w:space="0" w:color="000000"/>
              <w:right w:val="single" w:sz="4" w:space="0" w:color="000000"/>
            </w:tcBorders>
          </w:tcPr>
          <w:p w14:paraId="7BD8914A" w14:textId="3F3A4B8A" w:rsidR="00286D37" w:rsidRPr="006442DC" w:rsidRDefault="008820BA" w:rsidP="00B62121">
            <w:pPr>
              <w:spacing w:before="240" w:line="240" w:lineRule="auto"/>
              <w:jc w:val="both"/>
              <w:rPr>
                <w:rFonts w:ascii="Arial" w:eastAsia="Cambria" w:hAnsi="Arial" w:cs="Arial"/>
                <w:lang w:val="es-ES_tradnl"/>
              </w:rPr>
            </w:pPr>
            <w:r w:rsidRPr="008820BA">
              <w:rPr>
                <w:rFonts w:ascii="Arial" w:eastAsia="Cambria" w:hAnsi="Arial" w:cs="Arial"/>
                <w:sz w:val="24"/>
                <w:szCs w:val="24"/>
                <w:lang w:val="es-ES_tradnl"/>
              </w:rPr>
              <w:t>Sobre protección de los neuroderechos y la integridad mental, y el desarrollo de la investigación y las neurotecnologías.</w:t>
            </w:r>
          </w:p>
        </w:tc>
      </w:tr>
      <w:tr w:rsidR="00286D37" w:rsidRPr="006442DC" w14:paraId="518356F5" w14:textId="77777777" w:rsidTr="00735D11">
        <w:trPr>
          <w:trHeight w:val="640"/>
        </w:trPr>
        <w:tc>
          <w:tcPr>
            <w:tcW w:w="4890" w:type="dxa"/>
            <w:tcBorders>
              <w:top w:val="single" w:sz="4" w:space="0" w:color="000000"/>
              <w:left w:val="single" w:sz="4" w:space="0" w:color="000000"/>
              <w:bottom w:val="single" w:sz="4" w:space="0" w:color="000000"/>
              <w:right w:val="single" w:sz="4" w:space="0" w:color="000000"/>
            </w:tcBorders>
          </w:tcPr>
          <w:p w14:paraId="78D9DC67" w14:textId="77777777" w:rsidR="00735D11" w:rsidRDefault="00735D11" w:rsidP="00735D11">
            <w:pPr>
              <w:spacing w:after="0" w:line="240" w:lineRule="auto"/>
              <w:jc w:val="both"/>
              <w:rPr>
                <w:rFonts w:ascii="Arial" w:eastAsia="Cambria" w:hAnsi="Arial" w:cs="Arial"/>
                <w:lang w:val="es-ES_tradnl"/>
              </w:rPr>
            </w:pPr>
          </w:p>
          <w:p w14:paraId="14839E9F" w14:textId="2A98F98D" w:rsidR="00286D37" w:rsidRPr="006442DC" w:rsidRDefault="00B62121" w:rsidP="00735D11">
            <w:pPr>
              <w:spacing w:after="0" w:line="240" w:lineRule="auto"/>
              <w:jc w:val="both"/>
              <w:rPr>
                <w:rFonts w:ascii="Arial" w:eastAsia="Cambria" w:hAnsi="Arial" w:cs="Arial"/>
                <w:lang w:val="es-ES_tradnl"/>
              </w:rPr>
            </w:pPr>
            <w:r w:rsidRPr="00B62121">
              <w:rPr>
                <w:rFonts w:ascii="Arial" w:eastAsia="Cambria" w:hAnsi="Arial" w:cs="Arial"/>
                <w:b/>
                <w:lang w:val="es-ES_tradnl"/>
              </w:rPr>
              <w:t>N° boletín</w:t>
            </w:r>
            <w:r>
              <w:rPr>
                <w:rFonts w:ascii="Arial" w:eastAsia="Cambria" w:hAnsi="Arial" w:cs="Arial"/>
                <w:lang w:val="es-ES_tradnl"/>
              </w:rPr>
              <w:t xml:space="preserve"> </w:t>
            </w:r>
            <w:r w:rsidR="00763914" w:rsidRPr="00763914">
              <w:rPr>
                <w:rFonts w:ascii="Arial" w:eastAsia="Cambria" w:hAnsi="Arial" w:cs="Arial"/>
                <w:lang w:val="es-ES_tradnl"/>
              </w:rPr>
              <w:t>13828-19</w:t>
            </w:r>
          </w:p>
          <w:p w14:paraId="1A022C92" w14:textId="0861D4DD" w:rsidR="00286D37" w:rsidRPr="006442DC" w:rsidRDefault="00286D37" w:rsidP="00B62121">
            <w:pPr>
              <w:spacing w:after="0" w:line="240" w:lineRule="auto"/>
              <w:ind w:left="708"/>
              <w:jc w:val="both"/>
              <w:rPr>
                <w:rFonts w:ascii="Arial" w:eastAsia="Cambria" w:hAnsi="Arial" w:cs="Arial"/>
                <w:lang w:val="es-ES_tradnl"/>
              </w:rPr>
            </w:pPr>
          </w:p>
        </w:tc>
        <w:tc>
          <w:tcPr>
            <w:tcW w:w="4890" w:type="dxa"/>
            <w:tcBorders>
              <w:top w:val="single" w:sz="4" w:space="0" w:color="000000"/>
              <w:left w:val="single" w:sz="4" w:space="0" w:color="000000"/>
              <w:bottom w:val="single" w:sz="4" w:space="0" w:color="000000"/>
              <w:right w:val="single" w:sz="4" w:space="0" w:color="000000"/>
            </w:tcBorders>
          </w:tcPr>
          <w:p w14:paraId="0C360079" w14:textId="77777777" w:rsidR="00735D11" w:rsidRDefault="00735D11" w:rsidP="00735D11">
            <w:pPr>
              <w:spacing w:after="0" w:line="240" w:lineRule="auto"/>
              <w:ind w:left="708"/>
              <w:jc w:val="both"/>
              <w:rPr>
                <w:rFonts w:ascii="Arial" w:eastAsia="Cambria" w:hAnsi="Arial" w:cs="Arial"/>
                <w:b/>
                <w:lang w:val="es-ES_tradnl"/>
              </w:rPr>
            </w:pPr>
          </w:p>
          <w:p w14:paraId="2FD67641" w14:textId="3CC78F93" w:rsidR="00286D37" w:rsidRPr="00A11360" w:rsidRDefault="00735D11" w:rsidP="00A11360">
            <w:pPr>
              <w:spacing w:after="0" w:line="240" w:lineRule="auto"/>
              <w:jc w:val="both"/>
              <w:rPr>
                <w:rFonts w:ascii="Arial" w:eastAsia="Cambria" w:hAnsi="Arial" w:cs="Arial"/>
                <w:lang w:val="es-ES_tradnl"/>
              </w:rPr>
            </w:pPr>
            <w:r>
              <w:rPr>
                <w:rFonts w:ascii="Arial" w:eastAsia="Cambria" w:hAnsi="Arial" w:cs="Arial"/>
                <w:b/>
                <w:lang w:val="es-ES_tradnl"/>
              </w:rPr>
              <w:t>Fecha de ingreso</w:t>
            </w:r>
            <w:r w:rsidR="00286D37" w:rsidRPr="006442DC">
              <w:rPr>
                <w:rFonts w:ascii="Arial" w:eastAsia="Cambria" w:hAnsi="Arial" w:cs="Arial"/>
                <w:b/>
                <w:lang w:val="es-ES_tradnl"/>
              </w:rPr>
              <w:t>:</w:t>
            </w:r>
            <w:r w:rsidR="00A34F55">
              <w:rPr>
                <w:rFonts w:ascii="Arial" w:eastAsia="Cambria" w:hAnsi="Arial" w:cs="Arial"/>
                <w:b/>
                <w:lang w:val="es-ES_tradnl"/>
              </w:rPr>
              <w:t xml:space="preserve"> </w:t>
            </w:r>
            <w:r w:rsidR="00C70A40" w:rsidRPr="00C70A40">
              <w:rPr>
                <w:rFonts w:ascii="Arial" w:eastAsia="Cambria" w:hAnsi="Arial" w:cs="Arial"/>
                <w:lang w:val="es-ES_tradnl"/>
              </w:rPr>
              <w:t>7 de octubre, 2020</w:t>
            </w:r>
          </w:p>
        </w:tc>
      </w:tr>
      <w:tr w:rsidR="00286D37" w:rsidRPr="006442DC" w14:paraId="21E0FB0D" w14:textId="77777777" w:rsidTr="00735D11">
        <w:trPr>
          <w:trHeight w:val="831"/>
        </w:trPr>
        <w:tc>
          <w:tcPr>
            <w:tcW w:w="4890" w:type="dxa"/>
            <w:tcBorders>
              <w:top w:val="single" w:sz="4" w:space="0" w:color="000000"/>
              <w:left w:val="single" w:sz="4" w:space="0" w:color="000000"/>
              <w:bottom w:val="single" w:sz="4" w:space="0" w:color="000000"/>
              <w:right w:val="single" w:sz="4" w:space="0" w:color="000000"/>
            </w:tcBorders>
          </w:tcPr>
          <w:p w14:paraId="3EED6469" w14:textId="77777777" w:rsidR="00B62121" w:rsidRDefault="00B62121" w:rsidP="00B62121">
            <w:pPr>
              <w:spacing w:after="0" w:line="240" w:lineRule="auto"/>
              <w:ind w:left="708"/>
              <w:jc w:val="both"/>
              <w:rPr>
                <w:rFonts w:ascii="Arial" w:eastAsia="Cambria" w:hAnsi="Arial" w:cs="Arial"/>
                <w:b/>
                <w:lang w:val="es-ES_tradnl"/>
              </w:rPr>
            </w:pPr>
          </w:p>
          <w:p w14:paraId="1DEFF7CD" w14:textId="59E6B208" w:rsidR="00286D37" w:rsidRPr="006442DC" w:rsidRDefault="00735D11" w:rsidP="00735D11">
            <w:pPr>
              <w:spacing w:after="0" w:line="240" w:lineRule="auto"/>
              <w:jc w:val="both"/>
              <w:rPr>
                <w:rFonts w:ascii="Arial" w:eastAsia="Cambria" w:hAnsi="Arial" w:cs="Arial"/>
                <w:lang w:val="es-ES_tradnl"/>
              </w:rPr>
            </w:pPr>
            <w:r>
              <w:rPr>
                <w:rFonts w:ascii="Arial" w:eastAsia="Cambria" w:hAnsi="Arial" w:cs="Arial"/>
                <w:b/>
                <w:lang w:val="es-ES_tradnl"/>
              </w:rPr>
              <w:t>Origen</w:t>
            </w:r>
            <w:r w:rsidR="00B62121" w:rsidRPr="006442DC">
              <w:rPr>
                <w:rFonts w:ascii="Arial" w:eastAsia="Cambria" w:hAnsi="Arial" w:cs="Arial"/>
                <w:b/>
                <w:lang w:val="es-ES_tradnl"/>
              </w:rPr>
              <w:t>:</w:t>
            </w:r>
            <w:r w:rsidR="00B62121" w:rsidRPr="006442DC">
              <w:rPr>
                <w:rFonts w:ascii="Arial" w:eastAsia="Cambria" w:hAnsi="Arial" w:cs="Arial"/>
                <w:lang w:val="es-ES_tradnl"/>
              </w:rPr>
              <w:t xml:space="preserve"> Moción</w:t>
            </w:r>
          </w:p>
        </w:tc>
        <w:tc>
          <w:tcPr>
            <w:tcW w:w="4890" w:type="dxa"/>
            <w:tcBorders>
              <w:top w:val="single" w:sz="4" w:space="0" w:color="000000"/>
              <w:left w:val="single" w:sz="4" w:space="0" w:color="000000"/>
              <w:bottom w:val="single" w:sz="4" w:space="0" w:color="000000"/>
              <w:right w:val="single" w:sz="4" w:space="0" w:color="000000"/>
            </w:tcBorders>
          </w:tcPr>
          <w:p w14:paraId="706C3C48" w14:textId="77777777" w:rsidR="00286D37" w:rsidRDefault="00286D37" w:rsidP="00963E61">
            <w:pPr>
              <w:spacing w:after="0" w:line="240" w:lineRule="auto"/>
              <w:ind w:left="708"/>
              <w:jc w:val="both"/>
              <w:rPr>
                <w:rFonts w:ascii="Arial" w:eastAsia="Cambria" w:hAnsi="Arial" w:cs="Arial"/>
                <w:lang w:val="es-ES_tradnl"/>
              </w:rPr>
            </w:pPr>
          </w:p>
          <w:p w14:paraId="33BE2D6A" w14:textId="7D710D97" w:rsidR="00735D11" w:rsidRPr="006442DC" w:rsidRDefault="00735D11" w:rsidP="00A11360">
            <w:pPr>
              <w:spacing w:after="0" w:line="240" w:lineRule="auto"/>
              <w:jc w:val="both"/>
              <w:rPr>
                <w:rFonts w:ascii="Arial" w:eastAsia="Cambria" w:hAnsi="Arial" w:cs="Arial"/>
                <w:lang w:val="es-ES_tradnl"/>
              </w:rPr>
            </w:pPr>
            <w:r w:rsidRPr="00735D11">
              <w:rPr>
                <w:rFonts w:ascii="Arial" w:eastAsia="Cambria" w:hAnsi="Arial" w:cs="Arial"/>
                <w:b/>
                <w:lang w:val="es-ES_tradnl"/>
              </w:rPr>
              <w:t>Cámara de Ingreso:</w:t>
            </w:r>
            <w:r w:rsidR="004B7CEC">
              <w:rPr>
                <w:rFonts w:ascii="Arial" w:eastAsia="Cambria" w:hAnsi="Arial" w:cs="Arial"/>
                <w:lang w:val="es-ES_tradnl"/>
              </w:rPr>
              <w:t xml:space="preserve"> </w:t>
            </w:r>
            <w:r w:rsidR="00E2557C">
              <w:rPr>
                <w:rFonts w:ascii="Arial" w:eastAsia="Cambria" w:hAnsi="Arial" w:cs="Arial"/>
                <w:lang w:val="es-ES_tradnl"/>
              </w:rPr>
              <w:t>Senado</w:t>
            </w:r>
          </w:p>
        </w:tc>
      </w:tr>
      <w:tr w:rsidR="00735D11" w:rsidRPr="004B7CEC" w14:paraId="2BDCA821"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29FEB7C4" w14:textId="260D6ECB" w:rsidR="00735D11" w:rsidRPr="004B7CEC" w:rsidRDefault="00735D11" w:rsidP="00735D11">
            <w:pPr>
              <w:spacing w:before="240" w:line="240" w:lineRule="auto"/>
              <w:jc w:val="both"/>
              <w:rPr>
                <w:rFonts w:ascii="Arial" w:eastAsia="Cambria" w:hAnsi="Arial" w:cs="Arial"/>
              </w:rPr>
            </w:pPr>
            <w:r w:rsidRPr="00A34F55">
              <w:rPr>
                <w:rFonts w:ascii="Arial" w:eastAsia="Cambria" w:hAnsi="Arial" w:cs="Arial"/>
                <w:b/>
              </w:rPr>
              <w:t xml:space="preserve">Autores: </w:t>
            </w:r>
            <w:r w:rsidR="00745B08" w:rsidRPr="00745B08">
              <w:rPr>
                <w:rFonts w:ascii="Arial" w:eastAsia="Cambria" w:hAnsi="Arial" w:cs="Arial"/>
              </w:rPr>
              <w:t>Francisco Chahuán (RN), Juan Antonio Coloma (UDI), Alfonso De Urresti (PS), Guido Girardi (PPD), Carolina Goic (DC)</w:t>
            </w:r>
          </w:p>
        </w:tc>
      </w:tr>
      <w:tr w:rsidR="00E42738" w:rsidRPr="006442DC" w14:paraId="60DCBE63"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36ABC973" w14:textId="77777777" w:rsidR="00E42738" w:rsidRPr="004B7CEC" w:rsidRDefault="00E42738" w:rsidP="005F2DA9">
            <w:pPr>
              <w:spacing w:after="0" w:line="240" w:lineRule="auto"/>
              <w:jc w:val="both"/>
              <w:rPr>
                <w:rFonts w:ascii="Arial" w:eastAsia="Cambria" w:hAnsi="Arial" w:cs="Arial"/>
              </w:rPr>
            </w:pPr>
          </w:p>
          <w:p w14:paraId="775C0F73" w14:textId="63F515D3" w:rsidR="00E42738" w:rsidRPr="006442DC" w:rsidRDefault="00586E97" w:rsidP="005F2DA9">
            <w:pPr>
              <w:spacing w:after="0" w:line="240" w:lineRule="auto"/>
              <w:jc w:val="both"/>
              <w:rPr>
                <w:rFonts w:ascii="Arial" w:eastAsia="Cambria" w:hAnsi="Arial" w:cs="Arial"/>
                <w:b/>
                <w:lang w:val="es-ES_tradnl"/>
              </w:rPr>
            </w:pPr>
            <w:r>
              <w:rPr>
                <w:rFonts w:ascii="Arial" w:eastAsia="Cambria" w:hAnsi="Arial" w:cs="Arial"/>
                <w:b/>
                <w:lang w:val="es-ES_tradnl"/>
              </w:rPr>
              <w:t>Palabras Claves</w:t>
            </w:r>
            <w:r w:rsidR="00E42738" w:rsidRPr="006442DC">
              <w:rPr>
                <w:rFonts w:ascii="Arial" w:eastAsia="Cambria" w:hAnsi="Arial" w:cs="Arial"/>
                <w:b/>
                <w:lang w:val="es-ES_tradnl"/>
              </w:rPr>
              <w:t>:</w:t>
            </w:r>
          </w:p>
          <w:p w14:paraId="22CCCE28" w14:textId="77777777" w:rsidR="00963E61" w:rsidRPr="006442DC" w:rsidRDefault="00963E61" w:rsidP="00A11360">
            <w:pPr>
              <w:pStyle w:val="Textosinformato"/>
              <w:rPr>
                <w:rFonts w:ascii="Arial" w:hAnsi="Arial" w:cs="Arial"/>
                <w:sz w:val="22"/>
                <w:szCs w:val="22"/>
              </w:rPr>
            </w:pPr>
          </w:p>
          <w:p w14:paraId="3FC29009" w14:textId="77777777" w:rsidR="00291B41" w:rsidRPr="00291B41" w:rsidRDefault="00291B41" w:rsidP="00291B41">
            <w:pPr>
              <w:pStyle w:val="Textosinformato"/>
              <w:numPr>
                <w:ilvl w:val="0"/>
                <w:numId w:val="4"/>
              </w:numPr>
              <w:rPr>
                <w:rFonts w:ascii="Arial" w:hAnsi="Arial" w:cs="Arial"/>
                <w:sz w:val="22"/>
                <w:szCs w:val="22"/>
              </w:rPr>
            </w:pPr>
            <w:r w:rsidRPr="00291B41">
              <w:rPr>
                <w:rFonts w:ascii="Arial" w:hAnsi="Arial" w:cs="Arial"/>
                <w:sz w:val="22"/>
                <w:szCs w:val="22"/>
              </w:rPr>
              <w:t>Neuroderechos</w:t>
            </w:r>
          </w:p>
          <w:p w14:paraId="261C8FEC" w14:textId="77777777" w:rsidR="00291B41" w:rsidRPr="00291B41" w:rsidRDefault="00291B41" w:rsidP="00291B41">
            <w:pPr>
              <w:pStyle w:val="Textosinformato"/>
              <w:numPr>
                <w:ilvl w:val="0"/>
                <w:numId w:val="4"/>
              </w:numPr>
              <w:rPr>
                <w:rFonts w:ascii="Arial" w:hAnsi="Arial" w:cs="Arial"/>
                <w:sz w:val="22"/>
                <w:szCs w:val="22"/>
              </w:rPr>
            </w:pPr>
            <w:r w:rsidRPr="00291B41">
              <w:rPr>
                <w:rFonts w:ascii="Arial" w:hAnsi="Arial" w:cs="Arial"/>
                <w:sz w:val="22"/>
                <w:szCs w:val="22"/>
              </w:rPr>
              <w:t>Neurotecnologías</w:t>
            </w:r>
          </w:p>
          <w:p w14:paraId="30CA24BB" w14:textId="77777777" w:rsidR="00291B41" w:rsidRPr="00291B41" w:rsidRDefault="00291B41" w:rsidP="00291B41">
            <w:pPr>
              <w:pStyle w:val="Textosinformato"/>
              <w:numPr>
                <w:ilvl w:val="0"/>
                <w:numId w:val="4"/>
              </w:numPr>
              <w:rPr>
                <w:rFonts w:ascii="Arial" w:hAnsi="Arial" w:cs="Arial"/>
                <w:sz w:val="22"/>
                <w:szCs w:val="22"/>
              </w:rPr>
            </w:pPr>
            <w:r w:rsidRPr="00291B41">
              <w:rPr>
                <w:rFonts w:ascii="Arial" w:hAnsi="Arial" w:cs="Arial"/>
                <w:sz w:val="22"/>
                <w:szCs w:val="22"/>
              </w:rPr>
              <w:t>Integridad mental</w:t>
            </w:r>
          </w:p>
          <w:p w14:paraId="48121344" w14:textId="77777777" w:rsidR="00E42738" w:rsidRDefault="00291B41" w:rsidP="00291B41">
            <w:pPr>
              <w:pStyle w:val="Textosinformato"/>
              <w:numPr>
                <w:ilvl w:val="0"/>
                <w:numId w:val="4"/>
              </w:numPr>
              <w:rPr>
                <w:rFonts w:ascii="Arial" w:hAnsi="Arial" w:cs="Arial"/>
                <w:sz w:val="22"/>
                <w:szCs w:val="22"/>
              </w:rPr>
            </w:pPr>
            <w:r w:rsidRPr="00291B41">
              <w:rPr>
                <w:rFonts w:ascii="Arial" w:hAnsi="Arial" w:cs="Arial"/>
                <w:sz w:val="22"/>
                <w:szCs w:val="22"/>
              </w:rPr>
              <w:t>Investigación</w:t>
            </w:r>
          </w:p>
          <w:p w14:paraId="45F84786" w14:textId="5E9196BF" w:rsidR="00291B41" w:rsidRPr="00291B41" w:rsidRDefault="00291B41" w:rsidP="00291B41">
            <w:pPr>
              <w:pStyle w:val="Textosinformato"/>
              <w:ind w:left="720"/>
              <w:rPr>
                <w:rFonts w:ascii="Arial" w:hAnsi="Arial" w:cs="Arial"/>
                <w:sz w:val="22"/>
                <w:szCs w:val="22"/>
              </w:rPr>
            </w:pPr>
          </w:p>
        </w:tc>
      </w:tr>
      <w:tr w:rsidR="00E42738" w:rsidRPr="006442DC" w14:paraId="038F1494"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6B1C17F6" w14:textId="45C18ACF" w:rsidR="00E40117" w:rsidRPr="00E40117" w:rsidRDefault="00E40117" w:rsidP="00E40117">
            <w:pPr>
              <w:spacing w:before="240" w:line="240" w:lineRule="auto"/>
              <w:jc w:val="both"/>
              <w:rPr>
                <w:rFonts w:ascii="Arial" w:eastAsia="Cambria" w:hAnsi="Arial" w:cs="Arial"/>
                <w:bCs/>
                <w:lang w:val="es-ES_tradnl"/>
              </w:rPr>
            </w:pPr>
            <w:r w:rsidRPr="00E40117">
              <w:rPr>
                <w:rFonts w:ascii="Arial" w:eastAsia="Cambria" w:hAnsi="Arial" w:cs="Arial"/>
                <w:b/>
                <w:lang w:val="es-ES_tradnl"/>
              </w:rPr>
              <w:t xml:space="preserve">Estado: </w:t>
            </w:r>
            <w:r w:rsidRPr="00E40117">
              <w:rPr>
                <w:rFonts w:ascii="Arial" w:eastAsia="Cambria" w:hAnsi="Arial" w:cs="Arial"/>
                <w:bCs/>
                <w:lang w:val="es-ES_tradnl"/>
              </w:rPr>
              <w:t xml:space="preserve">Segundo tramite constitucional / </w:t>
            </w:r>
            <w:r w:rsidR="00CE376C" w:rsidRPr="00CE376C">
              <w:rPr>
                <w:rFonts w:ascii="Arial" w:eastAsia="Cambria" w:hAnsi="Arial" w:cs="Arial"/>
                <w:bCs/>
                <w:lang w:val="es-ES_tradnl"/>
              </w:rPr>
              <w:t>Comisión de Futuro, Ciencias, Tecnología, Conocimiento e Innovación</w:t>
            </w:r>
            <w:r w:rsidR="00CE376C">
              <w:rPr>
                <w:rFonts w:ascii="Arial" w:eastAsia="Cambria" w:hAnsi="Arial" w:cs="Arial"/>
                <w:bCs/>
                <w:lang w:val="es-ES_tradnl"/>
              </w:rPr>
              <w:t xml:space="preserve"> de la Cámara de Diputados</w:t>
            </w:r>
          </w:p>
          <w:p w14:paraId="66C22F3C" w14:textId="77777777" w:rsidR="00586E97" w:rsidRDefault="00E40117" w:rsidP="00E40117">
            <w:pPr>
              <w:spacing w:before="240" w:line="240" w:lineRule="auto"/>
              <w:jc w:val="both"/>
              <w:rPr>
                <w:rFonts w:ascii="Arial" w:eastAsia="Cambria" w:hAnsi="Arial" w:cs="Arial"/>
                <w:bCs/>
                <w:lang w:val="es-ES_tradnl"/>
              </w:rPr>
            </w:pPr>
            <w:r w:rsidRPr="00E40117">
              <w:rPr>
                <w:rFonts w:ascii="Arial" w:eastAsia="Cambria" w:hAnsi="Arial" w:cs="Arial"/>
                <w:bCs/>
                <w:lang w:val="es-ES_tradnl"/>
              </w:rPr>
              <w:t>01/03/2022 Cuenta de proyecto. Cuenta del Mensaje 491-369 que hace presente la urgencia Discusión inmediata.</w:t>
            </w:r>
          </w:p>
          <w:p w14:paraId="78EE0517" w14:textId="7C836B13" w:rsidR="00CE376C" w:rsidRPr="00A11360" w:rsidRDefault="00CE376C" w:rsidP="00E40117">
            <w:pPr>
              <w:spacing w:before="240" w:line="240" w:lineRule="auto"/>
              <w:jc w:val="both"/>
              <w:rPr>
                <w:rFonts w:ascii="Arial" w:eastAsia="Cambria" w:hAnsi="Arial" w:cs="Arial"/>
                <w:lang w:val="es-ES_tradnl"/>
              </w:rPr>
            </w:pPr>
            <w:r>
              <w:rPr>
                <w:rFonts w:ascii="Arial" w:eastAsia="Cambria" w:hAnsi="Arial" w:cs="Arial"/>
                <w:lang w:val="es-ES_tradnl"/>
              </w:rPr>
              <w:t xml:space="preserve">El proyecto de ley no se encuentra en tabla para las próximas dos citaciones de la </w:t>
            </w:r>
            <w:r w:rsidRPr="00CE376C">
              <w:rPr>
                <w:rFonts w:ascii="Arial" w:eastAsia="Cambria" w:hAnsi="Arial" w:cs="Arial"/>
                <w:lang w:val="es-ES_tradnl"/>
              </w:rPr>
              <w:t>Comisión de Futuro, Ciencias, Tecnología, Conocimiento e Innovación</w:t>
            </w:r>
            <w:r>
              <w:rPr>
                <w:rFonts w:ascii="Arial" w:eastAsia="Cambria" w:hAnsi="Arial" w:cs="Arial"/>
                <w:lang w:val="es-ES_tradnl"/>
              </w:rPr>
              <w:t xml:space="preserve"> de la Cámara de Diputados.</w:t>
            </w:r>
            <w:r>
              <w:rPr>
                <w:rStyle w:val="Refdenotaalpie"/>
                <w:rFonts w:ascii="Arial" w:eastAsia="Cambria" w:hAnsi="Arial" w:cs="Arial"/>
                <w:lang w:val="es-ES_tradnl"/>
              </w:rPr>
              <w:footnoteReference w:id="1"/>
            </w:r>
          </w:p>
        </w:tc>
      </w:tr>
      <w:tr w:rsidR="00742E79" w:rsidRPr="006442DC" w14:paraId="0A9AEF6A"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6C99670E" w14:textId="4B21D647" w:rsidR="00742E79" w:rsidRPr="00D51C2C" w:rsidRDefault="0018510E" w:rsidP="00742E79">
            <w:pPr>
              <w:spacing w:before="240" w:line="240" w:lineRule="auto"/>
              <w:jc w:val="both"/>
              <w:rPr>
                <w:rFonts w:ascii="Arial" w:eastAsia="Cambria" w:hAnsi="Arial" w:cs="Arial"/>
                <w:b/>
                <w:lang w:val="es-ES_tradnl"/>
              </w:rPr>
            </w:pPr>
            <w:r w:rsidRPr="00D51C2C">
              <w:rPr>
                <w:rFonts w:ascii="Arial" w:eastAsia="Cambria" w:hAnsi="Arial" w:cs="Arial"/>
                <w:b/>
                <w:lang w:val="es-ES_tradnl"/>
              </w:rPr>
              <w:t>Antecedentes y Contenido</w:t>
            </w:r>
            <w:r w:rsidR="00C81B60" w:rsidRPr="00D51C2C">
              <w:rPr>
                <w:rFonts w:ascii="Arial" w:eastAsia="Cambria" w:hAnsi="Arial" w:cs="Arial"/>
                <w:b/>
                <w:lang w:val="es-ES_tradnl"/>
              </w:rPr>
              <w:t>s</w:t>
            </w:r>
          </w:p>
          <w:p w14:paraId="6BF7EEAD" w14:textId="4582DB71" w:rsidR="00D51C2C" w:rsidRDefault="0070332C" w:rsidP="00742E79">
            <w:pPr>
              <w:spacing w:before="240" w:line="240" w:lineRule="auto"/>
              <w:jc w:val="both"/>
              <w:rPr>
                <w:rFonts w:ascii="Arial" w:eastAsia="Cambria" w:hAnsi="Arial" w:cs="Arial"/>
                <w:lang w:val="es-ES_tradnl"/>
              </w:rPr>
            </w:pPr>
            <w:r>
              <w:rPr>
                <w:rFonts w:ascii="Arial" w:eastAsia="Cambria" w:hAnsi="Arial" w:cs="Arial"/>
                <w:lang w:val="es-ES_tradnl"/>
              </w:rPr>
              <w:lastRenderedPageBreak/>
              <w:t xml:space="preserve">El </w:t>
            </w:r>
            <w:r w:rsidR="005C0293">
              <w:rPr>
                <w:rFonts w:ascii="Arial" w:eastAsia="Cambria" w:hAnsi="Arial" w:cs="Arial"/>
                <w:lang w:val="es-ES_tradnl"/>
              </w:rPr>
              <w:t xml:space="preserve">proyecto de ley busca </w:t>
            </w:r>
            <w:r>
              <w:rPr>
                <w:rFonts w:ascii="Arial" w:eastAsia="Cambria" w:hAnsi="Arial" w:cs="Arial"/>
                <w:lang w:val="es-ES_tradnl"/>
              </w:rPr>
              <w:t>regular</w:t>
            </w:r>
            <w:r w:rsidR="005C0293">
              <w:rPr>
                <w:rFonts w:ascii="Arial" w:eastAsia="Cambria" w:hAnsi="Arial" w:cs="Arial"/>
                <w:lang w:val="es-ES_tradnl"/>
              </w:rPr>
              <w:t xml:space="preserve"> </w:t>
            </w:r>
            <w:r>
              <w:rPr>
                <w:rFonts w:ascii="Arial" w:eastAsia="Cambria" w:hAnsi="Arial" w:cs="Arial"/>
                <w:lang w:val="es-ES_tradnl"/>
              </w:rPr>
              <w:t>el contenido de la reforma constitucional</w:t>
            </w:r>
            <w:r w:rsidR="00096EFE">
              <w:rPr>
                <w:rFonts w:ascii="Arial" w:eastAsia="Cambria" w:hAnsi="Arial" w:cs="Arial"/>
                <w:lang w:val="es-ES_tradnl"/>
              </w:rPr>
              <w:t>,</w:t>
            </w:r>
            <w:r>
              <w:rPr>
                <w:rFonts w:ascii="Arial" w:eastAsia="Cambria" w:hAnsi="Arial" w:cs="Arial"/>
                <w:lang w:val="es-ES_tradnl"/>
              </w:rPr>
              <w:t xml:space="preserve"> </w:t>
            </w:r>
            <w:r w:rsidR="00B0377C">
              <w:rPr>
                <w:rFonts w:ascii="Arial" w:eastAsia="Cambria" w:hAnsi="Arial" w:cs="Arial"/>
                <w:lang w:val="es-ES_tradnl"/>
              </w:rPr>
              <w:t xml:space="preserve">que consagra la protección de la integridad e indemnidad mental, en relación con el avance de las neurotecnologías y los </w:t>
            </w:r>
            <w:r w:rsidR="00844EC7">
              <w:rPr>
                <w:rFonts w:ascii="Arial" w:eastAsia="Cambria" w:hAnsi="Arial" w:cs="Arial"/>
                <w:lang w:val="es-ES_tradnl"/>
              </w:rPr>
              <w:t>“</w:t>
            </w:r>
            <w:r w:rsidR="00B0377C">
              <w:rPr>
                <w:rFonts w:ascii="Arial" w:eastAsia="Cambria" w:hAnsi="Arial" w:cs="Arial"/>
                <w:lang w:val="es-ES_tradnl"/>
              </w:rPr>
              <w:t>neuroderechos</w:t>
            </w:r>
            <w:r w:rsidR="00844EC7">
              <w:rPr>
                <w:rFonts w:ascii="Arial" w:eastAsia="Cambria" w:hAnsi="Arial" w:cs="Arial"/>
                <w:lang w:val="es-ES_tradnl"/>
              </w:rPr>
              <w:t>”</w:t>
            </w:r>
            <w:r w:rsidR="00B0377C">
              <w:rPr>
                <w:rFonts w:ascii="Arial" w:eastAsia="Cambria" w:hAnsi="Arial" w:cs="Arial"/>
                <w:lang w:val="es-ES_tradnl"/>
              </w:rPr>
              <w:t>.</w:t>
            </w:r>
            <w:r w:rsidR="00DE4989">
              <w:rPr>
                <w:rFonts w:ascii="Arial" w:eastAsia="Cambria" w:hAnsi="Arial" w:cs="Arial"/>
                <w:lang w:val="es-ES_tradnl"/>
              </w:rPr>
              <w:t xml:space="preserve"> Este </w:t>
            </w:r>
            <w:r w:rsidR="005C0293">
              <w:rPr>
                <w:rFonts w:ascii="Arial" w:eastAsia="Cambria" w:hAnsi="Arial" w:cs="Arial"/>
                <w:lang w:val="es-ES_tradnl"/>
              </w:rPr>
              <w:t>último</w:t>
            </w:r>
            <w:r w:rsidR="00DE4989">
              <w:rPr>
                <w:rFonts w:ascii="Arial" w:eastAsia="Cambria" w:hAnsi="Arial" w:cs="Arial"/>
                <w:lang w:val="es-ES_tradnl"/>
              </w:rPr>
              <w:t xml:space="preserve"> concepto se aborda desde dos aspectos: la privacidad mental</w:t>
            </w:r>
            <w:r w:rsidR="006E489D">
              <w:rPr>
                <w:rFonts w:ascii="Arial" w:eastAsia="Cambria" w:hAnsi="Arial" w:cs="Arial"/>
                <w:lang w:val="es-ES_tradnl"/>
              </w:rPr>
              <w:t xml:space="preserve">, </w:t>
            </w:r>
            <w:r w:rsidR="00795E7B">
              <w:rPr>
                <w:rFonts w:ascii="Arial" w:eastAsia="Cambria" w:hAnsi="Arial" w:cs="Arial"/>
                <w:lang w:val="es-ES_tradnl"/>
              </w:rPr>
              <w:t>y el derecho a la identidad.</w:t>
            </w:r>
          </w:p>
          <w:p w14:paraId="790E6CEF" w14:textId="22EDD742" w:rsidR="00795E7B" w:rsidRDefault="00795E7B" w:rsidP="00742E79">
            <w:pPr>
              <w:spacing w:before="240" w:line="240" w:lineRule="auto"/>
              <w:jc w:val="both"/>
              <w:rPr>
                <w:rFonts w:ascii="Arial" w:eastAsia="Cambria" w:hAnsi="Arial" w:cs="Arial"/>
                <w:lang w:val="es-ES_tradnl"/>
              </w:rPr>
            </w:pPr>
            <w:r>
              <w:rPr>
                <w:rFonts w:ascii="Arial" w:eastAsia="Cambria" w:hAnsi="Arial" w:cs="Arial"/>
                <w:lang w:val="es-ES_tradnl"/>
              </w:rPr>
              <w:t xml:space="preserve">Los </w:t>
            </w:r>
            <w:r w:rsidR="00182F26">
              <w:rPr>
                <w:rFonts w:ascii="Arial" w:eastAsia="Cambria" w:hAnsi="Arial" w:cs="Arial"/>
                <w:lang w:val="es-ES_tradnl"/>
              </w:rPr>
              <w:t>“</w:t>
            </w:r>
            <w:r>
              <w:rPr>
                <w:rFonts w:ascii="Arial" w:eastAsia="Cambria" w:hAnsi="Arial" w:cs="Arial"/>
                <w:lang w:val="es-ES_tradnl"/>
              </w:rPr>
              <w:t>neuroderechos</w:t>
            </w:r>
            <w:r w:rsidR="00182F26">
              <w:rPr>
                <w:rFonts w:ascii="Arial" w:eastAsia="Cambria" w:hAnsi="Arial" w:cs="Arial"/>
                <w:lang w:val="es-ES_tradnl"/>
              </w:rPr>
              <w:t>”</w:t>
            </w:r>
            <w:r>
              <w:rPr>
                <w:rFonts w:ascii="Arial" w:eastAsia="Cambria" w:hAnsi="Arial" w:cs="Arial"/>
                <w:lang w:val="es-ES_tradnl"/>
              </w:rPr>
              <w:t xml:space="preserve"> que inspiran este proyecto e</w:t>
            </w:r>
            <w:r w:rsidR="00DC53DA">
              <w:rPr>
                <w:rFonts w:ascii="Arial" w:eastAsia="Cambria" w:hAnsi="Arial" w:cs="Arial"/>
                <w:lang w:val="es-ES_tradnl"/>
              </w:rPr>
              <w:t>ncuentran su fundamento</w:t>
            </w:r>
            <w:r>
              <w:rPr>
                <w:rFonts w:ascii="Arial" w:eastAsia="Cambria" w:hAnsi="Arial" w:cs="Arial"/>
                <w:lang w:val="es-ES_tradnl"/>
              </w:rPr>
              <w:t xml:space="preserve"> </w:t>
            </w:r>
            <w:r w:rsidR="00860D2B">
              <w:rPr>
                <w:rFonts w:ascii="Arial" w:eastAsia="Cambria" w:hAnsi="Arial" w:cs="Arial"/>
                <w:lang w:val="es-ES_tradnl"/>
              </w:rPr>
              <w:t>en</w:t>
            </w:r>
            <w:r>
              <w:rPr>
                <w:rFonts w:ascii="Arial" w:eastAsia="Cambria" w:hAnsi="Arial" w:cs="Arial"/>
                <w:lang w:val="es-ES_tradnl"/>
              </w:rPr>
              <w:t xml:space="preserve"> la investigación realizada po</w:t>
            </w:r>
            <w:r w:rsidR="00DC53DA">
              <w:rPr>
                <w:rFonts w:ascii="Arial" w:eastAsia="Cambria" w:hAnsi="Arial" w:cs="Arial"/>
                <w:lang w:val="es-ES_tradnl"/>
              </w:rPr>
              <w:t>r el doctor Rafael Yuste y Sara Goering</w:t>
            </w:r>
            <w:r w:rsidR="00860D2B">
              <w:rPr>
                <w:rFonts w:ascii="Arial" w:eastAsia="Cambria" w:hAnsi="Arial" w:cs="Arial"/>
                <w:lang w:val="es-ES_tradnl"/>
              </w:rPr>
              <w:t xml:space="preserve">, ambos de </w:t>
            </w:r>
            <w:r w:rsidR="00860D2B" w:rsidRPr="00282825">
              <w:rPr>
                <w:rFonts w:ascii="Arial" w:eastAsia="Cambria" w:hAnsi="Arial" w:cs="Arial"/>
                <w:i/>
                <w:iCs/>
                <w:lang w:val="es-ES_tradnl"/>
              </w:rPr>
              <w:t>Morningside Group</w:t>
            </w:r>
            <w:r w:rsidR="00860D2B">
              <w:rPr>
                <w:rFonts w:ascii="Arial" w:eastAsia="Cambria" w:hAnsi="Arial" w:cs="Arial"/>
                <w:lang w:val="es-ES_tradnl"/>
              </w:rPr>
              <w:t>.</w:t>
            </w:r>
            <w:r w:rsidR="00634979">
              <w:rPr>
                <w:rFonts w:ascii="Arial" w:eastAsia="Cambria" w:hAnsi="Arial" w:cs="Arial"/>
                <w:lang w:val="es-ES_tradnl"/>
              </w:rPr>
              <w:t xml:space="preserve"> Según estos, la</w:t>
            </w:r>
            <w:r w:rsidR="0080039A">
              <w:rPr>
                <w:rFonts w:ascii="Arial" w:eastAsia="Cambria" w:hAnsi="Arial" w:cs="Arial"/>
                <w:lang w:val="es-ES_tradnl"/>
              </w:rPr>
              <w:t>s propuestas más consensuadas para</w:t>
            </w:r>
            <w:r w:rsidR="00634979">
              <w:rPr>
                <w:rFonts w:ascii="Arial" w:eastAsia="Cambria" w:hAnsi="Arial" w:cs="Arial"/>
                <w:lang w:val="es-ES_tradnl"/>
              </w:rPr>
              <w:t xml:space="preserve"> enfrentar los riesgos aparejados al descubrimiento del cerebro </w:t>
            </w:r>
            <w:r w:rsidR="00A94A5B">
              <w:rPr>
                <w:rFonts w:ascii="Arial" w:eastAsia="Cambria" w:hAnsi="Arial" w:cs="Arial"/>
                <w:lang w:val="es-ES_tradnl"/>
              </w:rPr>
              <w:t>humano,</w:t>
            </w:r>
            <w:r w:rsidR="00E73FC2">
              <w:rPr>
                <w:rFonts w:ascii="Arial" w:eastAsia="Cambria" w:hAnsi="Arial" w:cs="Arial"/>
                <w:lang w:val="es-ES_tradnl"/>
              </w:rPr>
              <w:t xml:space="preserve"> pueden concretarse en el reconocimiento de cinco nuevos derechos humanos:</w:t>
            </w:r>
          </w:p>
          <w:p w14:paraId="4D356DC4" w14:textId="165C9B2F" w:rsidR="00E73FC2" w:rsidRDefault="00E73FC2" w:rsidP="00E73FC2">
            <w:pPr>
              <w:pStyle w:val="Prrafodelista"/>
              <w:numPr>
                <w:ilvl w:val="0"/>
                <w:numId w:val="8"/>
              </w:numPr>
              <w:spacing w:before="240" w:line="240" w:lineRule="auto"/>
              <w:jc w:val="both"/>
              <w:rPr>
                <w:rFonts w:ascii="Arial" w:eastAsia="Cambria" w:hAnsi="Arial" w:cs="Arial"/>
                <w:lang w:val="es-ES_tradnl"/>
              </w:rPr>
            </w:pPr>
            <w:r>
              <w:rPr>
                <w:rFonts w:ascii="Arial" w:eastAsia="Cambria" w:hAnsi="Arial" w:cs="Arial"/>
                <w:lang w:val="es-ES_tradnl"/>
              </w:rPr>
              <w:t>Derecho a</w:t>
            </w:r>
            <w:r w:rsidR="004E7182">
              <w:rPr>
                <w:rFonts w:ascii="Arial" w:eastAsia="Cambria" w:hAnsi="Arial" w:cs="Arial"/>
                <w:lang w:val="es-ES_tradnl"/>
              </w:rPr>
              <w:t xml:space="preserve"> la privacidad mental</w:t>
            </w:r>
            <w:r>
              <w:rPr>
                <w:rFonts w:ascii="Arial" w:eastAsia="Cambria" w:hAnsi="Arial" w:cs="Arial"/>
                <w:lang w:val="es-ES_tradnl"/>
              </w:rPr>
              <w:t xml:space="preserve"> (los datos cerebrales de las personas)</w:t>
            </w:r>
          </w:p>
          <w:p w14:paraId="777B7C52" w14:textId="6DAF4A52" w:rsidR="00E73FC2" w:rsidRDefault="00E16E35" w:rsidP="00E73FC2">
            <w:pPr>
              <w:pStyle w:val="Prrafodelista"/>
              <w:numPr>
                <w:ilvl w:val="0"/>
                <w:numId w:val="8"/>
              </w:numPr>
              <w:spacing w:before="240" w:line="240" w:lineRule="auto"/>
              <w:jc w:val="both"/>
              <w:rPr>
                <w:rFonts w:ascii="Arial" w:eastAsia="Cambria" w:hAnsi="Arial" w:cs="Arial"/>
                <w:lang w:val="es-ES_tradnl"/>
              </w:rPr>
            </w:pPr>
            <w:r>
              <w:rPr>
                <w:rFonts w:ascii="Arial" w:eastAsia="Cambria" w:hAnsi="Arial" w:cs="Arial"/>
                <w:lang w:val="es-ES_tradnl"/>
              </w:rPr>
              <w:t>Derecho a la identidad y autonomía personal</w:t>
            </w:r>
          </w:p>
          <w:p w14:paraId="6F650482" w14:textId="0AA73B55" w:rsidR="00E16E35" w:rsidRDefault="00E16E35" w:rsidP="00E73FC2">
            <w:pPr>
              <w:pStyle w:val="Prrafodelista"/>
              <w:numPr>
                <w:ilvl w:val="0"/>
                <w:numId w:val="8"/>
              </w:numPr>
              <w:spacing w:before="240" w:line="240" w:lineRule="auto"/>
              <w:jc w:val="both"/>
              <w:rPr>
                <w:rFonts w:ascii="Arial" w:eastAsia="Cambria" w:hAnsi="Arial" w:cs="Arial"/>
                <w:lang w:val="es-ES_tradnl"/>
              </w:rPr>
            </w:pPr>
            <w:r>
              <w:rPr>
                <w:rFonts w:ascii="Arial" w:eastAsia="Cambria" w:hAnsi="Arial" w:cs="Arial"/>
                <w:lang w:val="es-ES_tradnl"/>
              </w:rPr>
              <w:t>Derecho al libre albedrio y la autodeterminación</w:t>
            </w:r>
          </w:p>
          <w:p w14:paraId="144A26EC" w14:textId="14A60486" w:rsidR="00E16E35" w:rsidRDefault="00E16E35" w:rsidP="00E73FC2">
            <w:pPr>
              <w:pStyle w:val="Prrafodelista"/>
              <w:numPr>
                <w:ilvl w:val="0"/>
                <w:numId w:val="8"/>
              </w:numPr>
              <w:spacing w:before="240" w:line="240" w:lineRule="auto"/>
              <w:jc w:val="both"/>
              <w:rPr>
                <w:rFonts w:ascii="Arial" w:eastAsia="Cambria" w:hAnsi="Arial" w:cs="Arial"/>
                <w:lang w:val="es-ES_tradnl"/>
              </w:rPr>
            </w:pPr>
            <w:r>
              <w:rPr>
                <w:rFonts w:ascii="Arial" w:eastAsia="Cambria" w:hAnsi="Arial" w:cs="Arial"/>
                <w:lang w:val="es-ES_tradnl"/>
              </w:rPr>
              <w:t xml:space="preserve">Derecho al acceso equitativo </w:t>
            </w:r>
            <w:r w:rsidR="005A0EDB">
              <w:rPr>
                <w:rFonts w:ascii="Arial" w:eastAsia="Cambria" w:hAnsi="Arial" w:cs="Arial"/>
                <w:lang w:val="es-ES_tradnl"/>
              </w:rPr>
              <w:t>a la aumentación cognitiva (para evitar producir inequidades)</w:t>
            </w:r>
          </w:p>
          <w:p w14:paraId="1A8AB314" w14:textId="13F9D90D" w:rsidR="005A0EDB" w:rsidRDefault="005A0EDB" w:rsidP="00E73FC2">
            <w:pPr>
              <w:pStyle w:val="Prrafodelista"/>
              <w:numPr>
                <w:ilvl w:val="0"/>
                <w:numId w:val="8"/>
              </w:numPr>
              <w:spacing w:before="240" w:line="240" w:lineRule="auto"/>
              <w:jc w:val="both"/>
              <w:rPr>
                <w:rFonts w:ascii="Arial" w:eastAsia="Cambria" w:hAnsi="Arial" w:cs="Arial"/>
                <w:lang w:val="es-ES_tradnl"/>
              </w:rPr>
            </w:pPr>
            <w:r>
              <w:rPr>
                <w:rFonts w:ascii="Arial" w:eastAsia="Cambria" w:hAnsi="Arial" w:cs="Arial"/>
                <w:lang w:val="es-ES_tradnl"/>
              </w:rPr>
              <w:t xml:space="preserve">Derecho a la protección de sesgos de algoritmos o procesos automatizados </w:t>
            </w:r>
            <w:r w:rsidR="004E7182">
              <w:rPr>
                <w:rFonts w:ascii="Arial" w:eastAsia="Cambria" w:hAnsi="Arial" w:cs="Arial"/>
                <w:lang w:val="es-ES_tradnl"/>
              </w:rPr>
              <w:t>de toma de decisiones</w:t>
            </w:r>
          </w:p>
          <w:p w14:paraId="7C999244" w14:textId="003EABDC" w:rsidR="008E4AEA" w:rsidRDefault="008D4671" w:rsidP="008E4AEA">
            <w:pPr>
              <w:spacing w:before="240" w:line="240" w:lineRule="auto"/>
              <w:jc w:val="both"/>
              <w:rPr>
                <w:rFonts w:ascii="Arial" w:eastAsia="Cambria" w:hAnsi="Arial" w:cs="Arial"/>
                <w:lang w:val="es-ES_tradnl"/>
              </w:rPr>
            </w:pPr>
            <w:r>
              <w:rPr>
                <w:rFonts w:ascii="Arial" w:eastAsia="Cambria" w:hAnsi="Arial" w:cs="Arial"/>
                <w:lang w:val="es-ES_tradnl"/>
              </w:rPr>
              <w:t xml:space="preserve">En lo relativo a la defensa de la identidad </w:t>
            </w:r>
            <w:r w:rsidR="00A32278">
              <w:rPr>
                <w:rFonts w:ascii="Arial" w:eastAsia="Cambria" w:hAnsi="Arial" w:cs="Arial"/>
                <w:lang w:val="es-ES_tradnl"/>
              </w:rPr>
              <w:t xml:space="preserve">y autonomía personal, el texto </w:t>
            </w:r>
            <w:r w:rsidR="00A32278" w:rsidRPr="00182F26">
              <w:rPr>
                <w:rFonts w:ascii="Arial" w:eastAsia="Cambria" w:hAnsi="Arial" w:cs="Arial"/>
                <w:i/>
                <w:iCs/>
                <w:lang w:val="es-ES_tradnl"/>
              </w:rPr>
              <w:t>“Four ethical priorities for neurotechnolo</w:t>
            </w:r>
            <w:r w:rsidR="00CA0830" w:rsidRPr="00182F26">
              <w:rPr>
                <w:rFonts w:ascii="Arial" w:eastAsia="Cambria" w:hAnsi="Arial" w:cs="Arial"/>
                <w:i/>
                <w:iCs/>
                <w:lang w:val="es-ES_tradnl"/>
              </w:rPr>
              <w:t>gies and AI”,</w:t>
            </w:r>
            <w:r w:rsidR="00CA0830">
              <w:rPr>
                <w:rFonts w:ascii="Arial" w:eastAsia="Cambria" w:hAnsi="Arial" w:cs="Arial"/>
                <w:lang w:val="es-ES_tradnl"/>
              </w:rPr>
              <w:t xml:space="preserve"> publicado por la revista </w:t>
            </w:r>
            <w:r w:rsidR="00CA0830" w:rsidRPr="00182F26">
              <w:rPr>
                <w:rFonts w:ascii="Arial" w:eastAsia="Cambria" w:hAnsi="Arial" w:cs="Arial"/>
                <w:i/>
                <w:iCs/>
                <w:lang w:val="es-ES_tradnl"/>
              </w:rPr>
              <w:t>Nature</w:t>
            </w:r>
            <w:r w:rsidR="00CA0830">
              <w:rPr>
                <w:rFonts w:ascii="Arial" w:eastAsia="Cambria" w:hAnsi="Arial" w:cs="Arial"/>
                <w:lang w:val="es-ES_tradnl"/>
              </w:rPr>
              <w:t xml:space="preserve"> en 2017, recomiend</w:t>
            </w:r>
            <w:r w:rsidR="00182F26">
              <w:rPr>
                <w:rFonts w:ascii="Arial" w:eastAsia="Cambria" w:hAnsi="Arial" w:cs="Arial"/>
                <w:lang w:val="es-ES_tradnl"/>
              </w:rPr>
              <w:t>a</w:t>
            </w:r>
            <w:r w:rsidR="00CA0830">
              <w:rPr>
                <w:rFonts w:ascii="Arial" w:eastAsia="Cambria" w:hAnsi="Arial" w:cs="Arial"/>
                <w:lang w:val="es-ES_tradnl"/>
              </w:rPr>
              <w:t xml:space="preserve"> incorporar clausulas protectoras de los </w:t>
            </w:r>
            <w:r w:rsidR="00182F26">
              <w:rPr>
                <w:rFonts w:ascii="Arial" w:eastAsia="Cambria" w:hAnsi="Arial" w:cs="Arial"/>
                <w:lang w:val="es-ES_tradnl"/>
              </w:rPr>
              <w:t>“</w:t>
            </w:r>
            <w:r w:rsidR="00CA0830">
              <w:rPr>
                <w:rFonts w:ascii="Arial" w:eastAsia="Cambria" w:hAnsi="Arial" w:cs="Arial"/>
                <w:lang w:val="es-ES_tradnl"/>
              </w:rPr>
              <w:t>neuroderechos</w:t>
            </w:r>
            <w:r w:rsidR="00182F26">
              <w:rPr>
                <w:rFonts w:ascii="Arial" w:eastAsia="Cambria" w:hAnsi="Arial" w:cs="Arial"/>
                <w:lang w:val="es-ES_tradnl"/>
              </w:rPr>
              <w:t>”</w:t>
            </w:r>
            <w:r w:rsidR="00CA0830">
              <w:rPr>
                <w:rFonts w:ascii="Arial" w:eastAsia="Cambria" w:hAnsi="Arial" w:cs="Arial"/>
                <w:lang w:val="es-ES_tradnl"/>
              </w:rPr>
              <w:t xml:space="preserve"> en </w:t>
            </w:r>
            <w:r w:rsidR="00182F26">
              <w:rPr>
                <w:rFonts w:ascii="Arial" w:eastAsia="Cambria" w:hAnsi="Arial" w:cs="Arial"/>
                <w:lang w:val="es-ES_tradnl"/>
              </w:rPr>
              <w:t>instrumentos internacionales.</w:t>
            </w:r>
          </w:p>
          <w:p w14:paraId="31685D89" w14:textId="7CE826CA" w:rsidR="008D4671" w:rsidRDefault="00BF5D8F" w:rsidP="008E4AEA">
            <w:pPr>
              <w:spacing w:before="240" w:line="240" w:lineRule="auto"/>
              <w:jc w:val="both"/>
              <w:rPr>
                <w:rFonts w:ascii="Arial" w:eastAsia="Cambria" w:hAnsi="Arial" w:cs="Arial"/>
                <w:lang w:val="es-ES_tradnl"/>
              </w:rPr>
            </w:pPr>
            <w:r>
              <w:rPr>
                <w:rFonts w:ascii="Arial" w:eastAsia="Cambria" w:hAnsi="Arial" w:cs="Arial"/>
                <w:lang w:val="es-ES_tradnl"/>
              </w:rPr>
              <w:t xml:space="preserve">La propuesta y modificaciones presentadas en este proyecto deben, según sus autores, ser asumidas </w:t>
            </w:r>
            <w:r w:rsidR="00B562FC">
              <w:rPr>
                <w:rFonts w:ascii="Arial" w:eastAsia="Cambria" w:hAnsi="Arial" w:cs="Arial"/>
                <w:lang w:val="es-ES_tradnl"/>
              </w:rPr>
              <w:t>desde el derecho en su integridad, con el propósito de dar una respuesta efectiva a la protección de estos nuevos derechos fundamentales</w:t>
            </w:r>
            <w:r w:rsidR="00FF57E3">
              <w:rPr>
                <w:rFonts w:ascii="Arial" w:eastAsia="Cambria" w:hAnsi="Arial" w:cs="Arial"/>
                <w:lang w:val="es-ES_tradnl"/>
              </w:rPr>
              <w:t>, nacidos del avance de las ciencias y tecnologías, y cuyos resultados y consecuencias ya son apreciables en el campo de la medicina (</w:t>
            </w:r>
            <w:r w:rsidR="00386FD0">
              <w:rPr>
                <w:rFonts w:ascii="Arial" w:eastAsia="Cambria" w:hAnsi="Arial" w:cs="Arial"/>
                <w:lang w:val="es-ES_tradnl"/>
              </w:rPr>
              <w:t>como ocurre con los implantes cocleares), o en investigación científica (</w:t>
            </w:r>
            <w:r w:rsidR="00C656C9">
              <w:rPr>
                <w:rFonts w:ascii="Arial" w:eastAsia="Cambria" w:hAnsi="Arial" w:cs="Arial"/>
                <w:lang w:val="es-ES_tradnl"/>
              </w:rPr>
              <w:t>como el “diccionario cerebral”</w:t>
            </w:r>
            <w:r w:rsidR="00A542C3">
              <w:rPr>
                <w:rFonts w:ascii="Arial" w:eastAsia="Cambria" w:hAnsi="Arial" w:cs="Arial"/>
                <w:lang w:val="es-ES_tradnl"/>
              </w:rPr>
              <w:t>, diseñado para traducir pensamientos a imágenes y palabras).</w:t>
            </w:r>
          </w:p>
          <w:p w14:paraId="164A71CB" w14:textId="1B2DEFFB" w:rsidR="00A542C3" w:rsidRDefault="00D56C4A" w:rsidP="008E4AEA">
            <w:pPr>
              <w:spacing w:before="240" w:line="240" w:lineRule="auto"/>
              <w:jc w:val="both"/>
              <w:rPr>
                <w:rFonts w:ascii="Arial" w:eastAsia="Cambria" w:hAnsi="Arial" w:cs="Arial"/>
                <w:lang w:val="es-ES_tradnl"/>
              </w:rPr>
            </w:pPr>
            <w:r>
              <w:rPr>
                <w:rFonts w:ascii="Arial" w:eastAsia="Cambria" w:hAnsi="Arial" w:cs="Arial"/>
                <w:lang w:val="es-ES_tradnl"/>
              </w:rPr>
              <w:t xml:space="preserve">Destacan la importancia de </w:t>
            </w:r>
            <w:r w:rsidR="00A542C3">
              <w:rPr>
                <w:rFonts w:ascii="Arial" w:eastAsia="Cambria" w:hAnsi="Arial" w:cs="Arial"/>
                <w:lang w:val="es-ES_tradnl"/>
              </w:rPr>
              <w:t xml:space="preserve">adelantarse </w:t>
            </w:r>
            <w:r w:rsidR="00025597">
              <w:rPr>
                <w:rFonts w:ascii="Arial" w:eastAsia="Cambria" w:hAnsi="Arial" w:cs="Arial"/>
                <w:lang w:val="es-ES_tradnl"/>
              </w:rPr>
              <w:t>a los desafíos que la interfaz cerebro-computador</w:t>
            </w:r>
            <w:r>
              <w:rPr>
                <w:rFonts w:ascii="Arial" w:eastAsia="Cambria" w:hAnsi="Arial" w:cs="Arial"/>
                <w:lang w:val="es-ES_tradnl"/>
              </w:rPr>
              <w:t>,</w:t>
            </w:r>
            <w:r w:rsidR="00025597">
              <w:rPr>
                <w:rFonts w:ascii="Arial" w:eastAsia="Cambria" w:hAnsi="Arial" w:cs="Arial"/>
                <w:lang w:val="es-ES_tradnl"/>
              </w:rPr>
              <w:t xml:space="preserve"> u otras neurotecnologías</w:t>
            </w:r>
            <w:r>
              <w:rPr>
                <w:rFonts w:ascii="Arial" w:eastAsia="Cambria" w:hAnsi="Arial" w:cs="Arial"/>
                <w:lang w:val="es-ES_tradnl"/>
              </w:rPr>
              <w:t>,</w:t>
            </w:r>
            <w:r w:rsidR="00025597">
              <w:rPr>
                <w:rFonts w:ascii="Arial" w:eastAsia="Cambria" w:hAnsi="Arial" w:cs="Arial"/>
                <w:lang w:val="es-ES_tradnl"/>
              </w:rPr>
              <w:t xml:space="preserve"> plantean </w:t>
            </w:r>
            <w:r w:rsidR="00013635">
              <w:rPr>
                <w:rFonts w:ascii="Arial" w:eastAsia="Cambria" w:hAnsi="Arial" w:cs="Arial"/>
                <w:lang w:val="es-ES_tradnl"/>
              </w:rPr>
              <w:t xml:space="preserve">a la comunidad científica y civil, antes de que comiencen a formar parte de </w:t>
            </w:r>
            <w:r>
              <w:rPr>
                <w:rFonts w:ascii="Arial" w:eastAsia="Cambria" w:hAnsi="Arial" w:cs="Arial"/>
                <w:lang w:val="es-ES_tradnl"/>
              </w:rPr>
              <w:t xml:space="preserve">la </w:t>
            </w:r>
            <w:r w:rsidR="00013635">
              <w:rPr>
                <w:rFonts w:ascii="Arial" w:eastAsia="Cambria" w:hAnsi="Arial" w:cs="Arial"/>
                <w:lang w:val="es-ES_tradnl"/>
              </w:rPr>
              <w:t>cotidianeidad, y su falta de regulación acarree riesgos para las personas.</w:t>
            </w:r>
          </w:p>
          <w:p w14:paraId="12A7A3A9" w14:textId="7F9FE00E" w:rsidR="00013635" w:rsidRDefault="00E97ED9" w:rsidP="008E4AEA">
            <w:pPr>
              <w:spacing w:before="240" w:line="240" w:lineRule="auto"/>
              <w:jc w:val="both"/>
              <w:rPr>
                <w:rFonts w:ascii="Arial" w:eastAsia="Cambria" w:hAnsi="Arial" w:cs="Arial"/>
                <w:lang w:val="es-ES_tradnl"/>
              </w:rPr>
            </w:pPr>
            <w:r>
              <w:rPr>
                <w:rFonts w:ascii="Arial" w:eastAsia="Cambria" w:hAnsi="Arial" w:cs="Arial"/>
                <w:lang w:val="es-ES_tradnl"/>
              </w:rPr>
              <w:t xml:space="preserve">Finalmente, se urge la creación de una </w:t>
            </w:r>
            <w:r w:rsidR="008B4467">
              <w:rPr>
                <w:rFonts w:ascii="Arial" w:eastAsia="Cambria" w:hAnsi="Arial" w:cs="Arial"/>
                <w:lang w:val="es-ES_tradnl"/>
              </w:rPr>
              <w:t>Comisión</w:t>
            </w:r>
            <w:r>
              <w:rPr>
                <w:rFonts w:ascii="Arial" w:eastAsia="Cambria" w:hAnsi="Arial" w:cs="Arial"/>
                <w:lang w:val="es-ES_tradnl"/>
              </w:rPr>
              <w:t xml:space="preserve"> Nacional de </w:t>
            </w:r>
            <w:r w:rsidR="008B4467">
              <w:rPr>
                <w:rFonts w:ascii="Arial" w:eastAsia="Cambria" w:hAnsi="Arial" w:cs="Arial"/>
                <w:lang w:val="es-ES_tradnl"/>
              </w:rPr>
              <w:t>Neurotecnología</w:t>
            </w:r>
            <w:r>
              <w:rPr>
                <w:rFonts w:ascii="Arial" w:eastAsia="Cambria" w:hAnsi="Arial" w:cs="Arial"/>
                <w:lang w:val="es-ES_tradnl"/>
              </w:rPr>
              <w:t xml:space="preserve"> e Inteligencia Artificial</w:t>
            </w:r>
            <w:r w:rsidR="008B4467">
              <w:rPr>
                <w:rFonts w:ascii="Arial" w:eastAsia="Cambria" w:hAnsi="Arial" w:cs="Arial"/>
                <w:lang w:val="es-ES_tradnl"/>
              </w:rPr>
              <w:t>.</w:t>
            </w:r>
          </w:p>
          <w:p w14:paraId="09AFF0A8" w14:textId="782A8875" w:rsidR="001B0F30" w:rsidRPr="00AD0D7B" w:rsidRDefault="001B0F30" w:rsidP="00361ABC">
            <w:pPr>
              <w:jc w:val="both"/>
              <w:textAlignment w:val="baseline"/>
              <w:rPr>
                <w:rFonts w:ascii="Arial" w:eastAsia="Cambria" w:hAnsi="Arial" w:cs="Arial"/>
                <w:b/>
                <w:u w:val="single"/>
                <w:lang w:val="es-ES_tradnl"/>
              </w:rPr>
            </w:pPr>
            <w:r w:rsidRPr="00AD0D7B">
              <w:rPr>
                <w:rFonts w:ascii="Arial" w:eastAsia="Cambria" w:hAnsi="Arial" w:cs="Arial"/>
                <w:b/>
                <w:u w:val="single"/>
                <w:lang w:val="es-ES_tradnl"/>
              </w:rPr>
              <w:t>Contenido del Proyecto</w:t>
            </w:r>
          </w:p>
          <w:p w14:paraId="1382180D" w14:textId="2781F12D" w:rsidR="008E4AEA" w:rsidRDefault="001B0F30" w:rsidP="00361ABC">
            <w:pPr>
              <w:jc w:val="both"/>
              <w:textAlignment w:val="baseline"/>
              <w:rPr>
                <w:rFonts w:ascii="Arial" w:eastAsia="Cambria" w:hAnsi="Arial" w:cs="Arial"/>
                <w:lang w:val="es-ES_tradnl"/>
              </w:rPr>
            </w:pPr>
            <w:r>
              <w:rPr>
                <w:rFonts w:ascii="Arial" w:eastAsia="Cambria" w:hAnsi="Arial" w:cs="Arial"/>
                <w:lang w:val="es-ES_tradnl"/>
              </w:rPr>
              <w:t>El proyecto con</w:t>
            </w:r>
            <w:r w:rsidR="00AA493E">
              <w:rPr>
                <w:rFonts w:ascii="Arial" w:eastAsia="Cambria" w:hAnsi="Arial" w:cs="Arial"/>
                <w:lang w:val="es-ES_tradnl"/>
              </w:rPr>
              <w:t xml:space="preserve">sta de </w:t>
            </w:r>
            <w:r w:rsidR="001B001F">
              <w:rPr>
                <w:rFonts w:ascii="Arial" w:eastAsia="Cambria" w:hAnsi="Arial" w:cs="Arial"/>
                <w:lang w:val="es-ES_tradnl"/>
              </w:rPr>
              <w:t>dos</w:t>
            </w:r>
            <w:r w:rsidR="00AA493E">
              <w:rPr>
                <w:rFonts w:ascii="Arial" w:eastAsia="Cambria" w:hAnsi="Arial" w:cs="Arial"/>
                <w:lang w:val="es-ES_tradnl"/>
              </w:rPr>
              <w:t xml:space="preserve"> artículos</w:t>
            </w:r>
            <w:r w:rsidR="00912692">
              <w:rPr>
                <w:rFonts w:ascii="Arial" w:eastAsia="Cambria" w:hAnsi="Arial" w:cs="Arial"/>
                <w:lang w:val="es-ES_tradnl"/>
              </w:rPr>
              <w:t xml:space="preserve"> permanentes</w:t>
            </w:r>
            <w:r w:rsidR="00AA493E">
              <w:rPr>
                <w:rFonts w:ascii="Arial" w:eastAsia="Cambria" w:hAnsi="Arial" w:cs="Arial"/>
                <w:lang w:val="es-ES_tradnl"/>
              </w:rPr>
              <w:t xml:space="preserve">. </w:t>
            </w:r>
            <w:r w:rsidR="001B001F">
              <w:rPr>
                <w:rFonts w:ascii="Arial" w:eastAsia="Cambria" w:hAnsi="Arial" w:cs="Arial"/>
                <w:lang w:val="es-ES_tradnl"/>
              </w:rPr>
              <w:t>El primero</w:t>
            </w:r>
            <w:r w:rsidR="00A2156A">
              <w:rPr>
                <w:rFonts w:ascii="Arial" w:eastAsia="Cambria" w:hAnsi="Arial" w:cs="Arial"/>
                <w:lang w:val="es-ES_tradnl"/>
              </w:rPr>
              <w:t xml:space="preserve"> establece la ley sobre neuroprotección y que regula el desarrollo de la investigación y el avance de las </w:t>
            </w:r>
            <w:r w:rsidR="00444D81">
              <w:rPr>
                <w:rFonts w:ascii="Arial" w:eastAsia="Cambria" w:hAnsi="Arial" w:cs="Arial"/>
                <w:lang w:val="es-ES_tradnl"/>
              </w:rPr>
              <w:t xml:space="preserve">neurotecnologías. Dicha ley, a su vez, consta de diez artículos, distribuidos en </w:t>
            </w:r>
            <w:r w:rsidR="00947B72">
              <w:rPr>
                <w:rFonts w:ascii="Arial" w:eastAsia="Cambria" w:hAnsi="Arial" w:cs="Arial"/>
                <w:lang w:val="es-ES_tradnl"/>
              </w:rPr>
              <w:t>tres títulos. El segundo articulo introduce una modificación al Código Sanitario.</w:t>
            </w:r>
          </w:p>
          <w:p w14:paraId="6FE92630" w14:textId="0BDA6D8E" w:rsidR="00742E79" w:rsidRDefault="00947B72" w:rsidP="00B829E8">
            <w:pPr>
              <w:jc w:val="both"/>
              <w:textAlignment w:val="baseline"/>
              <w:rPr>
                <w:rFonts w:ascii="Arial" w:eastAsia="Cambria" w:hAnsi="Arial" w:cs="Arial"/>
                <w:lang w:val="es-ES_tradnl"/>
              </w:rPr>
            </w:pPr>
            <w:r>
              <w:rPr>
                <w:rFonts w:ascii="Arial" w:eastAsia="Cambria" w:hAnsi="Arial" w:cs="Arial"/>
                <w:lang w:val="es-ES_tradnl"/>
              </w:rPr>
              <w:lastRenderedPageBreak/>
              <w:t>En lo relativo al primer artículo</w:t>
            </w:r>
            <w:r w:rsidR="003E3A16">
              <w:rPr>
                <w:rFonts w:ascii="Arial" w:eastAsia="Cambria" w:hAnsi="Arial" w:cs="Arial"/>
                <w:lang w:val="es-ES_tradnl"/>
              </w:rPr>
              <w:t>, que establece la ley sobre neuroprotección y que regula el desarrollo de la investigación y el avance de las neurotecnologías</w:t>
            </w:r>
            <w:r>
              <w:rPr>
                <w:rFonts w:ascii="Arial" w:eastAsia="Cambria" w:hAnsi="Arial" w:cs="Arial"/>
                <w:lang w:val="es-ES_tradnl"/>
              </w:rPr>
              <w:t>:</w:t>
            </w:r>
          </w:p>
          <w:p w14:paraId="209BF4A7" w14:textId="31E5D818" w:rsidR="00947B72" w:rsidRDefault="00947B72" w:rsidP="00947B72">
            <w:pPr>
              <w:pStyle w:val="Prrafodelista"/>
              <w:numPr>
                <w:ilvl w:val="0"/>
                <w:numId w:val="9"/>
              </w:numPr>
              <w:jc w:val="both"/>
              <w:textAlignment w:val="baseline"/>
              <w:rPr>
                <w:rFonts w:ascii="Arial" w:eastAsia="Cambria" w:hAnsi="Arial" w:cs="Arial"/>
                <w:lang w:val="es-ES_tradnl"/>
              </w:rPr>
            </w:pPr>
            <w:r w:rsidRPr="00947B72">
              <w:rPr>
                <w:rFonts w:ascii="Arial" w:eastAsia="Cambria" w:hAnsi="Arial" w:cs="Arial"/>
                <w:lang w:val="es-ES_tradnl"/>
              </w:rPr>
              <w:t>El Título I</w:t>
            </w:r>
            <w:r w:rsidR="0013479D">
              <w:rPr>
                <w:rFonts w:ascii="Arial" w:eastAsia="Cambria" w:hAnsi="Arial" w:cs="Arial"/>
                <w:lang w:val="es-ES_tradnl"/>
              </w:rPr>
              <w:t xml:space="preserve"> establece las disposiciones generales de la nueva ley, fijando sus objetivos, </w:t>
            </w:r>
            <w:r w:rsidR="00B97240">
              <w:rPr>
                <w:rFonts w:ascii="Arial" w:eastAsia="Cambria" w:hAnsi="Arial" w:cs="Arial"/>
                <w:lang w:val="es-ES_tradnl"/>
              </w:rPr>
              <w:t>y definiendo expresiones relativas a la materia que trata</w:t>
            </w:r>
            <w:r w:rsidR="009F50C4">
              <w:rPr>
                <w:rFonts w:ascii="Arial" w:eastAsia="Cambria" w:hAnsi="Arial" w:cs="Arial"/>
                <w:lang w:val="es-ES_tradnl"/>
              </w:rPr>
              <w:t>, como neurotecnologías o neuroderechos</w:t>
            </w:r>
            <w:r w:rsidR="00B97240">
              <w:rPr>
                <w:rFonts w:ascii="Arial" w:eastAsia="Cambria" w:hAnsi="Arial" w:cs="Arial"/>
                <w:lang w:val="es-ES_tradnl"/>
              </w:rPr>
              <w:t>.</w:t>
            </w:r>
          </w:p>
          <w:p w14:paraId="3B05D01C" w14:textId="77777777" w:rsidR="001257BD" w:rsidRDefault="00B97240" w:rsidP="00947B72">
            <w:pPr>
              <w:pStyle w:val="Prrafodelista"/>
              <w:numPr>
                <w:ilvl w:val="0"/>
                <w:numId w:val="9"/>
              </w:numPr>
              <w:jc w:val="both"/>
              <w:textAlignment w:val="baseline"/>
              <w:rPr>
                <w:rFonts w:ascii="Arial" w:eastAsia="Cambria" w:hAnsi="Arial" w:cs="Arial"/>
                <w:lang w:val="es-ES_tradnl"/>
              </w:rPr>
            </w:pPr>
            <w:r>
              <w:rPr>
                <w:rFonts w:ascii="Arial" w:eastAsia="Cambria" w:hAnsi="Arial" w:cs="Arial"/>
                <w:lang w:val="es-ES_tradnl"/>
              </w:rPr>
              <w:t xml:space="preserve">El Titulo II </w:t>
            </w:r>
            <w:r w:rsidR="002277F0">
              <w:rPr>
                <w:rFonts w:ascii="Arial" w:eastAsia="Cambria" w:hAnsi="Arial" w:cs="Arial"/>
                <w:lang w:val="es-ES_tradnl"/>
              </w:rPr>
              <w:t xml:space="preserve">establece medidas concretas para la </w:t>
            </w:r>
            <w:r w:rsidR="004E39A1">
              <w:rPr>
                <w:rFonts w:ascii="Arial" w:eastAsia="Cambria" w:hAnsi="Arial" w:cs="Arial"/>
                <w:lang w:val="es-ES_tradnl"/>
              </w:rPr>
              <w:t>protección de la integridad y privacidad mental</w:t>
            </w:r>
            <w:r w:rsidR="0030281F">
              <w:rPr>
                <w:rFonts w:ascii="Arial" w:eastAsia="Cambria" w:hAnsi="Arial" w:cs="Arial"/>
                <w:lang w:val="es-ES_tradnl"/>
              </w:rPr>
              <w:t xml:space="preserve">. </w:t>
            </w:r>
            <w:r w:rsidR="002F223A">
              <w:rPr>
                <w:rFonts w:ascii="Arial" w:eastAsia="Cambria" w:hAnsi="Arial" w:cs="Arial"/>
                <w:lang w:val="es-ES_tradnl"/>
              </w:rPr>
              <w:t xml:space="preserve">Destacan la prohibición de cualquier forma de intromisión o intervención </w:t>
            </w:r>
            <w:r w:rsidR="008B39F0">
              <w:rPr>
                <w:rFonts w:ascii="Arial" w:eastAsia="Cambria" w:hAnsi="Arial" w:cs="Arial"/>
                <w:lang w:val="es-ES_tradnl"/>
              </w:rPr>
              <w:t xml:space="preserve">de conexiones neuronales, sin consentimiento </w:t>
            </w:r>
            <w:r w:rsidR="00F50FAC">
              <w:rPr>
                <w:rFonts w:ascii="Arial" w:eastAsia="Cambria" w:hAnsi="Arial" w:cs="Arial"/>
                <w:lang w:val="es-ES_tradnl"/>
              </w:rPr>
              <w:t xml:space="preserve">libre, expreso, e informado </w:t>
            </w:r>
            <w:r w:rsidR="008B39F0">
              <w:rPr>
                <w:rFonts w:ascii="Arial" w:eastAsia="Cambria" w:hAnsi="Arial" w:cs="Arial"/>
                <w:lang w:val="es-ES_tradnl"/>
              </w:rPr>
              <w:t>de la persona</w:t>
            </w:r>
            <w:r w:rsidR="00F50FAC">
              <w:rPr>
                <w:rFonts w:ascii="Arial" w:eastAsia="Cambria" w:hAnsi="Arial" w:cs="Arial"/>
                <w:lang w:val="es-ES_tradnl"/>
              </w:rPr>
              <w:t xml:space="preserve">; la prohibición de sistemas o dispositivos </w:t>
            </w:r>
            <w:r w:rsidR="00172B1C">
              <w:rPr>
                <w:rFonts w:ascii="Arial" w:eastAsia="Cambria" w:hAnsi="Arial" w:cs="Arial"/>
                <w:lang w:val="es-ES_tradnl"/>
              </w:rPr>
              <w:t>cuya finalidad sea acceder o manipular la actividad neuronal, si esta puede dañar l</w:t>
            </w:r>
            <w:r w:rsidR="001D1130">
              <w:rPr>
                <w:rFonts w:ascii="Arial" w:eastAsia="Cambria" w:hAnsi="Arial" w:cs="Arial"/>
                <w:lang w:val="es-ES_tradnl"/>
              </w:rPr>
              <w:t xml:space="preserve">a continuidad psicológica y psíquica de la persona; la inclusión de los datos neuronales a la categoría de datos sensibles según la ley </w:t>
            </w:r>
            <w:r w:rsidR="001257BD">
              <w:rPr>
                <w:rFonts w:ascii="Arial" w:eastAsia="Cambria" w:hAnsi="Arial" w:cs="Arial"/>
                <w:lang w:val="es-ES_tradnl"/>
              </w:rPr>
              <w:t>N° 19.628, entre otras medidas.</w:t>
            </w:r>
          </w:p>
          <w:p w14:paraId="4B48E73C" w14:textId="4F2E2C31" w:rsidR="00B97240" w:rsidRDefault="001257BD" w:rsidP="00947B72">
            <w:pPr>
              <w:pStyle w:val="Prrafodelista"/>
              <w:numPr>
                <w:ilvl w:val="0"/>
                <w:numId w:val="9"/>
              </w:numPr>
              <w:jc w:val="both"/>
              <w:textAlignment w:val="baseline"/>
              <w:rPr>
                <w:rFonts w:ascii="Arial" w:eastAsia="Cambria" w:hAnsi="Arial" w:cs="Arial"/>
                <w:lang w:val="es-ES_tradnl"/>
              </w:rPr>
            </w:pPr>
            <w:r>
              <w:rPr>
                <w:rFonts w:ascii="Arial" w:eastAsia="Cambria" w:hAnsi="Arial" w:cs="Arial"/>
                <w:lang w:val="es-ES_tradnl"/>
              </w:rPr>
              <w:t xml:space="preserve">El Titulo III </w:t>
            </w:r>
            <w:r w:rsidR="00A45CBF">
              <w:rPr>
                <w:rFonts w:ascii="Arial" w:eastAsia="Cambria" w:hAnsi="Arial" w:cs="Arial"/>
                <w:lang w:val="es-ES_tradnl"/>
              </w:rPr>
              <w:t xml:space="preserve">trata sobre </w:t>
            </w:r>
            <w:r w:rsidR="00366F00">
              <w:rPr>
                <w:rFonts w:ascii="Arial" w:eastAsia="Cambria" w:hAnsi="Arial" w:cs="Arial"/>
                <w:lang w:val="es-ES_tradnl"/>
              </w:rPr>
              <w:t xml:space="preserve">el desarrollo de la investigación y el avance de las </w:t>
            </w:r>
            <w:r w:rsidR="00227E0E">
              <w:rPr>
                <w:rFonts w:ascii="Arial" w:eastAsia="Cambria" w:hAnsi="Arial" w:cs="Arial"/>
                <w:lang w:val="es-ES_tradnl"/>
              </w:rPr>
              <w:t>neurotecnologías</w:t>
            </w:r>
            <w:r w:rsidR="00366F00">
              <w:rPr>
                <w:rFonts w:ascii="Arial" w:eastAsia="Cambria" w:hAnsi="Arial" w:cs="Arial"/>
                <w:lang w:val="es-ES_tradnl"/>
              </w:rPr>
              <w:t>,</w:t>
            </w:r>
            <w:r w:rsidR="00C87509">
              <w:rPr>
                <w:rFonts w:ascii="Arial" w:eastAsia="Cambria" w:hAnsi="Arial" w:cs="Arial"/>
                <w:lang w:val="es-ES_tradnl"/>
              </w:rPr>
              <w:t xml:space="preserve"> fijando el </w:t>
            </w:r>
            <w:r w:rsidR="00DC2149">
              <w:rPr>
                <w:rFonts w:ascii="Arial" w:eastAsia="Cambria" w:hAnsi="Arial" w:cs="Arial"/>
                <w:lang w:val="es-ES_tradnl"/>
              </w:rPr>
              <w:t>límite</w:t>
            </w:r>
            <w:r w:rsidR="00C87509">
              <w:rPr>
                <w:rFonts w:ascii="Arial" w:eastAsia="Cambria" w:hAnsi="Arial" w:cs="Arial"/>
                <w:lang w:val="es-ES_tradnl"/>
              </w:rPr>
              <w:t xml:space="preserve"> de dichas investigaciones en el respeto de las garantías fundamentales, y </w:t>
            </w:r>
            <w:r w:rsidR="00227E0E">
              <w:rPr>
                <w:rFonts w:ascii="Arial" w:eastAsia="Cambria" w:hAnsi="Arial" w:cs="Arial"/>
                <w:lang w:val="es-ES_tradnl"/>
              </w:rPr>
              <w:t>delegando al Estado un rol de promotor en el desarrollo de dichas investigaciones.</w:t>
            </w:r>
            <w:r w:rsidR="001D1130">
              <w:rPr>
                <w:rFonts w:ascii="Arial" w:eastAsia="Cambria" w:hAnsi="Arial" w:cs="Arial"/>
                <w:lang w:val="es-ES_tradnl"/>
              </w:rPr>
              <w:t xml:space="preserve"> </w:t>
            </w:r>
          </w:p>
          <w:p w14:paraId="5F38D4CF" w14:textId="77777777" w:rsidR="00227E0E" w:rsidRDefault="00227E0E" w:rsidP="00227E0E">
            <w:pPr>
              <w:jc w:val="both"/>
              <w:textAlignment w:val="baseline"/>
              <w:rPr>
                <w:rFonts w:ascii="Arial" w:eastAsia="Cambria" w:hAnsi="Arial" w:cs="Arial"/>
                <w:lang w:val="es-ES_tradnl"/>
              </w:rPr>
            </w:pPr>
            <w:r>
              <w:rPr>
                <w:rFonts w:ascii="Arial" w:eastAsia="Cambria" w:hAnsi="Arial" w:cs="Arial"/>
                <w:lang w:val="es-ES_tradnl"/>
              </w:rPr>
              <w:t>El artículo segundo modifica el Código Sanitario</w:t>
            </w:r>
            <w:r w:rsidR="006C5C09">
              <w:rPr>
                <w:rFonts w:ascii="Arial" w:eastAsia="Cambria" w:hAnsi="Arial" w:cs="Arial"/>
                <w:lang w:val="es-ES_tradnl"/>
              </w:rPr>
              <w:t>, establecido en el decreto con fuerza de ley N° 725 del Ministerio de Salud Publica en el siguiente sentido:</w:t>
            </w:r>
          </w:p>
          <w:p w14:paraId="47A4714A" w14:textId="5B9211CD" w:rsidR="006C5C09" w:rsidRPr="006B01A8" w:rsidRDefault="006B01A8" w:rsidP="006B01A8">
            <w:pPr>
              <w:pStyle w:val="Prrafodelista"/>
              <w:numPr>
                <w:ilvl w:val="0"/>
                <w:numId w:val="10"/>
              </w:numPr>
              <w:jc w:val="both"/>
              <w:textAlignment w:val="baseline"/>
              <w:rPr>
                <w:rFonts w:ascii="Arial" w:eastAsia="Cambria" w:hAnsi="Arial" w:cs="Arial"/>
                <w:lang w:val="es-ES_tradnl"/>
              </w:rPr>
            </w:pPr>
            <w:r w:rsidRPr="006B01A8">
              <w:rPr>
                <w:rFonts w:ascii="Arial" w:eastAsia="Cambria" w:hAnsi="Arial" w:cs="Arial"/>
                <w:lang w:val="es-ES_tradnl"/>
              </w:rPr>
              <w:t>Agréguese el siguiente párrafo al artículo 145, a continuación del punto aparte, que pasará a ser punto seguido:</w:t>
            </w:r>
            <w:r>
              <w:rPr>
                <w:rFonts w:ascii="Arial" w:eastAsia="Cambria" w:hAnsi="Arial" w:cs="Arial"/>
                <w:lang w:val="es-ES_tradnl"/>
              </w:rPr>
              <w:t xml:space="preserve"> </w:t>
            </w:r>
            <w:r w:rsidRPr="006B01A8">
              <w:rPr>
                <w:rFonts w:ascii="Arial" w:eastAsia="Cambria" w:hAnsi="Arial" w:cs="Arial"/>
                <w:lang w:val="es-ES_tradnl"/>
              </w:rPr>
              <w:t>“Lo mismo aplicará también para el caso del aprovechamiento de la actividad neuronal y los datos neuronales obtenidos a partir de ella.”</w:t>
            </w:r>
          </w:p>
        </w:tc>
      </w:tr>
      <w:tr w:rsidR="00B829E8" w:rsidRPr="001C05A0" w14:paraId="0E19362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5A8B1961" w14:textId="77777777" w:rsidR="00892FDA" w:rsidRDefault="00892FDA" w:rsidP="00AF4254">
            <w:pPr>
              <w:spacing w:before="240" w:line="240" w:lineRule="auto"/>
              <w:jc w:val="center"/>
              <w:rPr>
                <w:rFonts w:ascii="Arial" w:eastAsia="Cambria" w:hAnsi="Arial" w:cs="Arial"/>
                <w:b/>
                <w:lang w:val="es-ES_tradnl"/>
              </w:rPr>
            </w:pPr>
          </w:p>
          <w:p w14:paraId="1FB6A10A" w14:textId="039DDF45" w:rsidR="00B829E8" w:rsidRPr="00AD0D7B" w:rsidRDefault="00B829E8" w:rsidP="00AF4254">
            <w:pPr>
              <w:spacing w:before="240" w:line="240" w:lineRule="auto"/>
              <w:jc w:val="center"/>
              <w:rPr>
                <w:rFonts w:ascii="Arial" w:eastAsia="Cambria" w:hAnsi="Arial" w:cs="Arial"/>
                <w:b/>
                <w:lang w:val="es-ES_tradnl"/>
              </w:rPr>
            </w:pPr>
            <w:r w:rsidRPr="00AD0D7B">
              <w:rPr>
                <w:rFonts w:ascii="Arial" w:eastAsia="Cambria" w:hAnsi="Arial" w:cs="Arial"/>
                <w:b/>
                <w:lang w:val="es-ES_tradnl"/>
              </w:rPr>
              <w:t>Tramitación del Proyecto</w:t>
            </w:r>
          </w:p>
          <w:p w14:paraId="13A2672A" w14:textId="77777777" w:rsidR="00B800CE" w:rsidRPr="00AD0D7B" w:rsidRDefault="00B800CE"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 xml:space="preserve">1. </w:t>
            </w:r>
            <w:r w:rsidR="00BA5829" w:rsidRPr="00AD0D7B">
              <w:rPr>
                <w:rFonts w:ascii="Arial" w:eastAsia="Cambria" w:hAnsi="Arial" w:cs="Arial"/>
                <w:b/>
                <w:lang w:val="es-ES_tradnl"/>
              </w:rPr>
              <w:t>Resumen Primer trámite Constitucional (Senado)</w:t>
            </w:r>
          </w:p>
          <w:p w14:paraId="126F3942" w14:textId="77777777" w:rsidR="008A6CE5" w:rsidRDefault="00BA5829"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 xml:space="preserve">1.1 Detalle Primer Informe Comisión de </w:t>
            </w:r>
            <w:r w:rsidR="003F410C" w:rsidRPr="003F410C">
              <w:rPr>
                <w:rFonts w:ascii="Arial" w:eastAsia="Cambria" w:hAnsi="Arial" w:cs="Arial"/>
                <w:b/>
                <w:lang w:val="es-ES_tradnl"/>
              </w:rPr>
              <w:t>Desafíos del Futuro, Ciencia, Tecnología e Innovación</w:t>
            </w:r>
            <w:r w:rsidR="00586E97">
              <w:rPr>
                <w:rFonts w:ascii="Arial" w:eastAsia="Cambria" w:hAnsi="Arial" w:cs="Arial"/>
                <w:b/>
                <w:lang w:val="es-ES_tradnl"/>
              </w:rPr>
              <w:t xml:space="preserve"> </w:t>
            </w:r>
            <w:r w:rsidR="00A10F9C">
              <w:rPr>
                <w:rFonts w:ascii="Arial" w:eastAsia="Cambria" w:hAnsi="Arial" w:cs="Arial"/>
                <w:b/>
                <w:lang w:val="es-ES_tradnl"/>
              </w:rPr>
              <w:t>(</w:t>
            </w:r>
            <w:r w:rsidR="00FB3BB5">
              <w:rPr>
                <w:rFonts w:ascii="Arial" w:eastAsia="Cambria" w:hAnsi="Arial" w:cs="Arial"/>
                <w:b/>
                <w:lang w:val="es-ES_tradnl"/>
              </w:rPr>
              <w:t xml:space="preserve">Publicado el </w:t>
            </w:r>
            <w:r w:rsidR="00D16C43">
              <w:rPr>
                <w:rFonts w:ascii="Arial" w:eastAsia="Cambria" w:hAnsi="Arial" w:cs="Arial"/>
                <w:b/>
                <w:lang w:val="es-ES_tradnl"/>
              </w:rPr>
              <w:t>14</w:t>
            </w:r>
            <w:r w:rsidR="00A10F9C">
              <w:rPr>
                <w:rFonts w:ascii="Arial" w:eastAsia="Cambria" w:hAnsi="Arial" w:cs="Arial"/>
                <w:b/>
                <w:lang w:val="es-ES_tradnl"/>
              </w:rPr>
              <w:t>-</w:t>
            </w:r>
            <w:r w:rsidR="00D16C43">
              <w:rPr>
                <w:rFonts w:ascii="Arial" w:eastAsia="Cambria" w:hAnsi="Arial" w:cs="Arial"/>
                <w:b/>
                <w:lang w:val="es-ES_tradnl"/>
              </w:rPr>
              <w:t>12</w:t>
            </w:r>
            <w:r w:rsidR="00A10F9C">
              <w:rPr>
                <w:rFonts w:ascii="Arial" w:eastAsia="Cambria" w:hAnsi="Arial" w:cs="Arial"/>
                <w:b/>
                <w:lang w:val="es-ES_tradnl"/>
              </w:rPr>
              <w:t>-202</w:t>
            </w:r>
            <w:r w:rsidR="00D16C43">
              <w:rPr>
                <w:rFonts w:ascii="Arial" w:eastAsia="Cambria" w:hAnsi="Arial" w:cs="Arial"/>
                <w:b/>
                <w:lang w:val="es-ES_tradnl"/>
              </w:rPr>
              <w:t>0</w:t>
            </w:r>
            <w:r w:rsidR="00A10F9C">
              <w:rPr>
                <w:rFonts w:ascii="Arial" w:eastAsia="Cambria" w:hAnsi="Arial" w:cs="Arial"/>
                <w:b/>
                <w:lang w:val="es-ES_tradnl"/>
              </w:rPr>
              <w:t>)</w:t>
            </w:r>
          </w:p>
          <w:p w14:paraId="0D049391" w14:textId="4C1D2844" w:rsidR="00892FDA" w:rsidRPr="008A6CE5" w:rsidRDefault="00EF45AE" w:rsidP="00742E79">
            <w:pPr>
              <w:spacing w:before="240" w:line="240" w:lineRule="auto"/>
              <w:jc w:val="both"/>
              <w:rPr>
                <w:rFonts w:ascii="Arial" w:eastAsia="Cambria" w:hAnsi="Arial" w:cs="Arial"/>
                <w:b/>
                <w:lang w:val="es-ES_tradnl"/>
              </w:rPr>
            </w:pPr>
            <w:r>
              <w:rPr>
                <w:rFonts w:ascii="Arial" w:eastAsia="Cambria" w:hAnsi="Arial" w:cs="Arial"/>
                <w:lang w:val="es-ES_tradnl"/>
              </w:rPr>
              <w:t>El informe da cuenta de que el Proyecto de Ley se discutió en</w:t>
            </w:r>
            <w:r w:rsidR="00B67787" w:rsidRPr="00AD0D7B">
              <w:rPr>
                <w:rFonts w:ascii="Arial" w:eastAsia="Cambria" w:hAnsi="Arial" w:cs="Arial"/>
                <w:lang w:val="es-ES_tradnl"/>
              </w:rPr>
              <w:t xml:space="preserve"> </w:t>
            </w:r>
            <w:r w:rsidR="00651BE2">
              <w:rPr>
                <w:rFonts w:ascii="Arial" w:eastAsia="Cambria" w:hAnsi="Arial" w:cs="Arial"/>
                <w:lang w:val="es-ES_tradnl"/>
              </w:rPr>
              <w:t>4</w:t>
            </w:r>
            <w:r w:rsidR="00B67787" w:rsidRPr="00AD0D7B">
              <w:rPr>
                <w:rFonts w:ascii="Arial" w:eastAsia="Cambria" w:hAnsi="Arial" w:cs="Arial"/>
                <w:lang w:val="es-ES_tradnl"/>
              </w:rPr>
              <w:t xml:space="preserve"> sesiones celebradas </w:t>
            </w:r>
            <w:r w:rsidR="008A6CE5">
              <w:rPr>
                <w:rFonts w:ascii="Arial" w:eastAsia="Cambria" w:hAnsi="Arial" w:cs="Arial"/>
                <w:lang w:val="es-ES_tradnl"/>
              </w:rPr>
              <w:t>los días</w:t>
            </w:r>
            <w:r w:rsidR="00B67787" w:rsidRPr="00AD0D7B">
              <w:rPr>
                <w:rFonts w:ascii="Arial" w:eastAsia="Cambria" w:hAnsi="Arial" w:cs="Arial"/>
                <w:lang w:val="es-ES_tradnl"/>
              </w:rPr>
              <w:t xml:space="preserve"> </w:t>
            </w:r>
            <w:r w:rsidR="00953441" w:rsidRPr="00953441">
              <w:rPr>
                <w:rFonts w:ascii="Arial" w:eastAsia="Cambria" w:hAnsi="Arial" w:cs="Arial"/>
                <w:lang w:val="es-ES_tradnl"/>
              </w:rPr>
              <w:t>26 de octubre, 2, 23 y 30 de noviembre de 2020</w:t>
            </w:r>
            <w:r w:rsidR="00953441">
              <w:rPr>
                <w:rFonts w:ascii="Arial" w:eastAsia="Cambria" w:hAnsi="Arial" w:cs="Arial"/>
                <w:lang w:val="es-ES_tradnl"/>
              </w:rPr>
              <w:t>.</w:t>
            </w:r>
          </w:p>
          <w:p w14:paraId="3A91DA35" w14:textId="27FC16D4" w:rsidR="008C7DB5" w:rsidRDefault="00EA6275"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1.1.1</w:t>
            </w:r>
            <w:r w:rsidR="008C7DB5" w:rsidRPr="00AD0D7B">
              <w:rPr>
                <w:rFonts w:ascii="Arial" w:eastAsia="Cambria" w:hAnsi="Arial" w:cs="Arial"/>
                <w:b/>
                <w:lang w:val="es-ES_tradnl"/>
              </w:rPr>
              <w:t xml:space="preserve"> Integrantes de la Comisión</w:t>
            </w:r>
          </w:p>
          <w:p w14:paraId="796BB66C" w14:textId="375B7240" w:rsidR="00A10F9C" w:rsidRPr="00AD0D7B" w:rsidRDefault="00A10F9C" w:rsidP="00A10F9C">
            <w:pPr>
              <w:spacing w:before="240" w:line="240" w:lineRule="auto"/>
              <w:jc w:val="center"/>
              <w:rPr>
                <w:rFonts w:ascii="Arial" w:eastAsia="Cambria" w:hAnsi="Arial" w:cs="Arial"/>
                <w:b/>
                <w:lang w:val="es-ES_tradnl"/>
              </w:rPr>
            </w:pPr>
            <w:r>
              <w:rPr>
                <w:rFonts w:ascii="Arial" w:eastAsia="Cambria" w:hAnsi="Arial" w:cs="Arial"/>
                <w:b/>
                <w:lang w:val="es-ES_tradnl"/>
              </w:rPr>
              <w:t>Legislatura 2014-2022</w:t>
            </w:r>
          </w:p>
          <w:tbl>
            <w:tblPr>
              <w:tblStyle w:val="Tablaconcuadrcula"/>
              <w:tblW w:w="0" w:type="auto"/>
              <w:tblInd w:w="720" w:type="dxa"/>
              <w:tblLayout w:type="fixed"/>
              <w:tblLook w:val="04A0" w:firstRow="1" w:lastRow="0" w:firstColumn="1" w:lastColumn="0" w:noHBand="0" w:noVBand="1"/>
            </w:tblPr>
            <w:tblGrid>
              <w:gridCol w:w="3793"/>
              <w:gridCol w:w="3793"/>
            </w:tblGrid>
            <w:tr w:rsidR="008C7DB5" w:rsidRPr="00AD0D7B" w14:paraId="50D0EA24" w14:textId="77777777" w:rsidTr="008C7DB5">
              <w:trPr>
                <w:trHeight w:val="447"/>
              </w:trPr>
              <w:tc>
                <w:tcPr>
                  <w:tcW w:w="3793" w:type="dxa"/>
                  <w:vAlign w:val="center"/>
                </w:tcPr>
                <w:p w14:paraId="5938F425" w14:textId="5F983E81" w:rsidR="008C7DB5" w:rsidRPr="00AD0D7B" w:rsidRDefault="006226CE"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PPD</w:t>
                  </w:r>
                </w:p>
              </w:tc>
              <w:tc>
                <w:tcPr>
                  <w:tcW w:w="3793" w:type="dxa"/>
                </w:tcPr>
                <w:p w14:paraId="71CD513A" w14:textId="4F888EE7" w:rsidR="008C7DB5" w:rsidRPr="00AD0D7B" w:rsidRDefault="008C7DB5" w:rsidP="0089012B">
                  <w:pPr>
                    <w:pStyle w:val="Prrafodelista"/>
                    <w:spacing w:before="240"/>
                    <w:ind w:left="0"/>
                    <w:jc w:val="center"/>
                    <w:rPr>
                      <w:rFonts w:ascii="Arial" w:eastAsia="Cambria" w:hAnsi="Arial" w:cs="Arial"/>
                      <w:lang w:val="es-ES_tradnl"/>
                    </w:rPr>
                  </w:pPr>
                </w:p>
                <w:p w14:paraId="78FB03E2" w14:textId="2A9D6E28" w:rsidR="0089012B" w:rsidRPr="00AD0D7B" w:rsidRDefault="00502F32" w:rsidP="0089012B">
                  <w:pPr>
                    <w:pStyle w:val="Prrafodelista"/>
                    <w:spacing w:before="240"/>
                    <w:ind w:left="0"/>
                    <w:jc w:val="center"/>
                    <w:rPr>
                      <w:rFonts w:ascii="Arial" w:eastAsia="Cambria" w:hAnsi="Arial" w:cs="Arial"/>
                      <w:lang w:val="es-ES_tradnl"/>
                    </w:rPr>
                  </w:pPr>
                  <w:r w:rsidRPr="00502F32">
                    <w:rPr>
                      <w:rFonts w:ascii="Arial" w:eastAsia="Cambria" w:hAnsi="Arial" w:cs="Arial"/>
                      <w:lang w:val="es-ES_tradnl"/>
                    </w:rPr>
                    <w:t xml:space="preserve">Guido Girardi Lavín </w:t>
                  </w:r>
                  <w:r w:rsidR="0089012B" w:rsidRPr="00AD0D7B">
                    <w:rPr>
                      <w:rFonts w:ascii="Arial" w:eastAsia="Cambria" w:hAnsi="Arial" w:cs="Arial"/>
                      <w:lang w:val="es-ES_tradnl"/>
                    </w:rPr>
                    <w:t>(President</w:t>
                  </w:r>
                  <w:r>
                    <w:rPr>
                      <w:rFonts w:ascii="Arial" w:eastAsia="Cambria" w:hAnsi="Arial" w:cs="Arial"/>
                      <w:lang w:val="es-ES_tradnl"/>
                    </w:rPr>
                    <w:t>e</w:t>
                  </w:r>
                  <w:r w:rsidR="0089012B" w:rsidRPr="00AD0D7B">
                    <w:rPr>
                      <w:rFonts w:ascii="Arial" w:eastAsia="Cambria" w:hAnsi="Arial" w:cs="Arial"/>
                      <w:lang w:val="es-ES_tradnl"/>
                    </w:rPr>
                    <w:t>)</w:t>
                  </w:r>
                </w:p>
              </w:tc>
            </w:tr>
            <w:tr w:rsidR="008C7DB5" w:rsidRPr="00AD0D7B" w14:paraId="72531BD7" w14:textId="77777777" w:rsidTr="008C7DB5">
              <w:trPr>
                <w:trHeight w:val="434"/>
              </w:trPr>
              <w:tc>
                <w:tcPr>
                  <w:tcW w:w="3793" w:type="dxa"/>
                </w:tcPr>
                <w:p w14:paraId="79B3366D" w14:textId="05B02273" w:rsidR="008C7DB5" w:rsidRPr="00AD0D7B" w:rsidRDefault="00A03C8F"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lastRenderedPageBreak/>
                    <w:t>DC</w:t>
                  </w:r>
                </w:p>
              </w:tc>
              <w:tc>
                <w:tcPr>
                  <w:tcW w:w="3793" w:type="dxa"/>
                </w:tcPr>
                <w:p w14:paraId="6B3BDB25" w14:textId="7D49FA0E" w:rsidR="008C7DB5" w:rsidRPr="00AD0D7B" w:rsidRDefault="0089012B" w:rsidP="0089012B">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sidR="00251273" w:rsidRPr="00251273">
                    <w:rPr>
                      <w:rFonts w:ascii="Arial" w:eastAsia="Cambria" w:hAnsi="Arial" w:cs="Arial"/>
                      <w:lang w:val="es-ES_tradnl"/>
                    </w:rPr>
                    <w:t>Carolina Goic Boroevic</w:t>
                  </w:r>
                </w:p>
              </w:tc>
            </w:tr>
            <w:tr w:rsidR="008C7DB5" w:rsidRPr="00AD0D7B" w14:paraId="53AAF5E7" w14:textId="77777777" w:rsidTr="008C7DB5">
              <w:trPr>
                <w:trHeight w:val="447"/>
              </w:trPr>
              <w:tc>
                <w:tcPr>
                  <w:tcW w:w="3793" w:type="dxa"/>
                </w:tcPr>
                <w:p w14:paraId="795FFB9E" w14:textId="43BE40D4" w:rsidR="008C7DB5" w:rsidRPr="00AD0D7B" w:rsidRDefault="00A03C8F"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7244C79E" w14:textId="67590300" w:rsidR="008C7DB5" w:rsidRPr="00AD0D7B" w:rsidRDefault="0089012B" w:rsidP="0089012B">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Francisco Chahuán Chahuán</w:t>
                  </w:r>
                </w:p>
              </w:tc>
            </w:tr>
            <w:tr w:rsidR="008C7DB5" w:rsidRPr="00AD0D7B" w14:paraId="21358934" w14:textId="77777777" w:rsidTr="008C7DB5">
              <w:trPr>
                <w:trHeight w:val="434"/>
              </w:trPr>
              <w:tc>
                <w:tcPr>
                  <w:tcW w:w="3793" w:type="dxa"/>
                </w:tcPr>
                <w:p w14:paraId="60A88259" w14:textId="25BDA90C" w:rsidR="008C7DB5" w:rsidRPr="00AD0D7B" w:rsidRDefault="00A03C8F"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3B9D6B98" w14:textId="72B5587B" w:rsidR="008C7DB5" w:rsidRPr="00AD0D7B" w:rsidRDefault="0089012B" w:rsidP="0089012B">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sidR="00725ACB" w:rsidRPr="00725ACB">
                    <w:rPr>
                      <w:rFonts w:ascii="Arial" w:eastAsia="Cambria" w:hAnsi="Arial" w:cs="Arial"/>
                      <w:lang w:val="es-ES_tradnl"/>
                    </w:rPr>
                    <w:t>Juan Antonio Coloma Correa</w:t>
                  </w:r>
                </w:p>
              </w:tc>
            </w:tr>
            <w:tr w:rsidR="008C7DB5" w:rsidRPr="00AD0D7B" w14:paraId="1AFFACA2" w14:textId="77777777" w:rsidTr="008C7DB5">
              <w:trPr>
                <w:trHeight w:val="434"/>
              </w:trPr>
              <w:tc>
                <w:tcPr>
                  <w:tcW w:w="3793" w:type="dxa"/>
                </w:tcPr>
                <w:p w14:paraId="1DDD4159" w14:textId="60E252FE" w:rsidR="008C7DB5" w:rsidRPr="00AD0D7B" w:rsidRDefault="006253E9" w:rsidP="00A03C8F">
                  <w:pPr>
                    <w:pStyle w:val="Prrafodelista"/>
                    <w:spacing w:before="240"/>
                    <w:ind w:left="0"/>
                    <w:jc w:val="center"/>
                    <w:rPr>
                      <w:rFonts w:ascii="Arial" w:eastAsia="Cambria" w:hAnsi="Arial" w:cs="Arial"/>
                      <w:lang w:val="es-ES_tradnl"/>
                    </w:rPr>
                  </w:pPr>
                  <w:r>
                    <w:rPr>
                      <w:rFonts w:ascii="Arial" w:eastAsia="Cambria" w:hAnsi="Arial" w:cs="Arial"/>
                      <w:lang w:val="es-ES_tradnl"/>
                    </w:rPr>
                    <w:t>PS</w:t>
                  </w:r>
                </w:p>
              </w:tc>
              <w:tc>
                <w:tcPr>
                  <w:tcW w:w="3793" w:type="dxa"/>
                </w:tcPr>
                <w:p w14:paraId="4C20A250" w14:textId="32D5AABD" w:rsidR="008C7DB5" w:rsidRPr="00AD0D7B" w:rsidRDefault="006253E9" w:rsidP="00A03C8F">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w:t>
                  </w:r>
                  <w:r w:rsidR="00A03C8F" w:rsidRPr="00A03C8F">
                    <w:rPr>
                      <w:rFonts w:ascii="Arial" w:eastAsia="Cambria" w:hAnsi="Arial" w:cs="Arial"/>
                      <w:lang w:val="es-ES_tradnl"/>
                    </w:rPr>
                    <w:t>Juan Pablo Letelier Morel</w:t>
                  </w:r>
                </w:p>
              </w:tc>
            </w:tr>
          </w:tbl>
          <w:p w14:paraId="621ADF01" w14:textId="77777777" w:rsidR="002066C7" w:rsidRPr="00AD0D7B" w:rsidRDefault="002066C7" w:rsidP="00742E79">
            <w:pPr>
              <w:spacing w:before="240" w:line="240" w:lineRule="auto"/>
              <w:jc w:val="both"/>
              <w:rPr>
                <w:rFonts w:ascii="Arial" w:eastAsia="Cambria" w:hAnsi="Arial" w:cs="Arial"/>
                <w:lang w:val="es-ES_tradnl"/>
              </w:rPr>
            </w:pPr>
          </w:p>
          <w:p w14:paraId="6C4BCC0F" w14:textId="6145B3BC" w:rsidR="002066C7" w:rsidRPr="00AD0D7B" w:rsidRDefault="00EA6275"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1.1.2 Discusión en la Comisión</w:t>
            </w:r>
          </w:p>
          <w:p w14:paraId="44337950" w14:textId="5F0BC979" w:rsidR="00F71EB3" w:rsidRDefault="0032365C" w:rsidP="00BB4ED9">
            <w:pPr>
              <w:pStyle w:val="Prrafodelista"/>
              <w:numPr>
                <w:ilvl w:val="0"/>
                <w:numId w:val="7"/>
              </w:numPr>
              <w:spacing w:before="240" w:line="240" w:lineRule="auto"/>
              <w:jc w:val="both"/>
              <w:rPr>
                <w:rFonts w:ascii="Arial" w:eastAsia="Cambria" w:hAnsi="Arial" w:cs="Arial"/>
                <w:lang w:val="es-ES_tradnl"/>
              </w:rPr>
            </w:pPr>
            <w:r>
              <w:rPr>
                <w:rFonts w:ascii="Arial" w:eastAsia="Cambria" w:hAnsi="Arial" w:cs="Arial"/>
                <w:lang w:val="es-ES_tradnl"/>
              </w:rPr>
              <w:t xml:space="preserve">La </w:t>
            </w:r>
            <w:r w:rsidRPr="0032365C">
              <w:rPr>
                <w:rFonts w:ascii="Arial" w:eastAsia="Cambria" w:hAnsi="Arial" w:cs="Arial"/>
                <w:lang w:val="es-ES_tradnl"/>
              </w:rPr>
              <w:t>Comisión acordó tratar la presente iniciativa de ley en conjunto con el proyecto de reforma constitucional que modifica el artículo 19, número 1°, de la Carta Fundamental, para proteger la integridad y la indemnidad mental con relación al avance de las neurotecnologías (Boletín N° 13.827-19).</w:t>
            </w:r>
          </w:p>
          <w:p w14:paraId="6D9C7C73" w14:textId="77777777" w:rsidR="00162F2F" w:rsidRDefault="00162F2F" w:rsidP="00162F2F">
            <w:pPr>
              <w:pStyle w:val="Prrafodelista"/>
              <w:spacing w:before="240" w:line="240" w:lineRule="auto"/>
              <w:jc w:val="both"/>
              <w:rPr>
                <w:rFonts w:ascii="Arial" w:eastAsia="Cambria" w:hAnsi="Arial" w:cs="Arial"/>
                <w:lang w:val="es-ES_tradnl"/>
              </w:rPr>
            </w:pPr>
          </w:p>
          <w:p w14:paraId="0AFF266E" w14:textId="506FF97D" w:rsidR="00162F2F" w:rsidRDefault="00C21C68" w:rsidP="00162F2F">
            <w:pPr>
              <w:pStyle w:val="Prrafodelista"/>
              <w:numPr>
                <w:ilvl w:val="0"/>
                <w:numId w:val="7"/>
              </w:numPr>
              <w:spacing w:before="240" w:line="240" w:lineRule="auto"/>
              <w:jc w:val="both"/>
              <w:rPr>
                <w:rFonts w:ascii="Arial" w:eastAsia="Cambria" w:hAnsi="Arial" w:cs="Arial"/>
                <w:lang w:val="es-ES_tradnl"/>
              </w:rPr>
            </w:pPr>
            <w:r>
              <w:rPr>
                <w:rFonts w:ascii="Arial" w:eastAsia="Cambria" w:hAnsi="Arial" w:cs="Arial"/>
                <w:lang w:val="es-ES_tradnl"/>
              </w:rPr>
              <w:t xml:space="preserve">El </w:t>
            </w:r>
            <w:r w:rsidRPr="00AB7630">
              <w:rPr>
                <w:rFonts w:ascii="Arial" w:eastAsia="Cambria" w:hAnsi="Arial" w:cs="Arial"/>
                <w:b/>
                <w:bCs/>
                <w:lang w:val="es-ES_tradnl"/>
              </w:rPr>
              <w:t>Senador Girardi</w:t>
            </w:r>
            <w:r>
              <w:rPr>
                <w:rFonts w:ascii="Arial" w:eastAsia="Cambria" w:hAnsi="Arial" w:cs="Arial"/>
                <w:lang w:val="es-ES_tradnl"/>
              </w:rPr>
              <w:t xml:space="preserve"> </w:t>
            </w:r>
            <w:r w:rsidR="00262F1F">
              <w:rPr>
                <w:rFonts w:ascii="Arial" w:eastAsia="Cambria" w:hAnsi="Arial" w:cs="Arial"/>
                <w:lang w:val="es-ES_tradnl"/>
              </w:rPr>
              <w:t>se muestra favorable a</w:t>
            </w:r>
            <w:r w:rsidR="008C68A7">
              <w:rPr>
                <w:rFonts w:ascii="Arial" w:eastAsia="Cambria" w:hAnsi="Arial" w:cs="Arial"/>
                <w:lang w:val="es-ES_tradnl"/>
              </w:rPr>
              <w:t xml:space="preserve"> ambos</w:t>
            </w:r>
            <w:r w:rsidR="00262F1F">
              <w:rPr>
                <w:rFonts w:ascii="Arial" w:eastAsia="Cambria" w:hAnsi="Arial" w:cs="Arial"/>
                <w:lang w:val="es-ES_tradnl"/>
              </w:rPr>
              <w:t xml:space="preserve"> proyecto</w:t>
            </w:r>
            <w:r w:rsidR="008C68A7">
              <w:rPr>
                <w:rFonts w:ascii="Arial" w:eastAsia="Cambria" w:hAnsi="Arial" w:cs="Arial"/>
                <w:lang w:val="es-ES_tradnl"/>
              </w:rPr>
              <w:t>s</w:t>
            </w:r>
            <w:r w:rsidR="00262F1F">
              <w:rPr>
                <w:rFonts w:ascii="Arial" w:eastAsia="Cambria" w:hAnsi="Arial" w:cs="Arial"/>
                <w:lang w:val="es-ES_tradnl"/>
              </w:rPr>
              <w:t xml:space="preserve">, recordando que, dentro de la comisión, han trabajado permanentemente con </w:t>
            </w:r>
            <w:r w:rsidR="000E3046">
              <w:rPr>
                <w:rFonts w:ascii="Arial" w:eastAsia="Cambria" w:hAnsi="Arial" w:cs="Arial"/>
                <w:lang w:val="es-ES_tradnl"/>
              </w:rPr>
              <w:t>los rectores de diversas universidades, así como con la Academia de Ciencias</w:t>
            </w:r>
            <w:r w:rsidR="00596052">
              <w:rPr>
                <w:rFonts w:ascii="Arial" w:eastAsia="Cambria" w:hAnsi="Arial" w:cs="Arial"/>
                <w:lang w:val="es-ES_tradnl"/>
              </w:rPr>
              <w:t xml:space="preserve">, procurando unir la ciencia y la política. </w:t>
            </w:r>
            <w:r w:rsidR="005C7F5F">
              <w:rPr>
                <w:rFonts w:ascii="Arial" w:eastAsia="Cambria" w:hAnsi="Arial" w:cs="Arial"/>
                <w:lang w:val="es-ES_tradnl"/>
              </w:rPr>
              <w:t>Reconoce que el proyecto de ley nace como una iniciativa del Congreso del Futuro</w:t>
            </w:r>
            <w:r w:rsidR="00B83BAC">
              <w:rPr>
                <w:rFonts w:ascii="Arial" w:eastAsia="Cambria" w:hAnsi="Arial" w:cs="Arial"/>
                <w:lang w:val="es-ES_tradnl"/>
              </w:rPr>
              <w:t xml:space="preserve">, </w:t>
            </w:r>
            <w:r w:rsidR="002363A6">
              <w:rPr>
                <w:rFonts w:ascii="Arial" w:eastAsia="Cambria" w:hAnsi="Arial" w:cs="Arial"/>
                <w:lang w:val="es-ES_tradnl"/>
              </w:rPr>
              <w:t>liderada</w:t>
            </w:r>
            <w:r w:rsidR="00B83BAC">
              <w:rPr>
                <w:rFonts w:ascii="Arial" w:eastAsia="Cambria" w:hAnsi="Arial" w:cs="Arial"/>
                <w:lang w:val="es-ES_tradnl"/>
              </w:rPr>
              <w:t xml:space="preserve"> por Rafael Yuste, director mundial del </w:t>
            </w:r>
            <w:r w:rsidR="002363A6">
              <w:rPr>
                <w:rFonts w:ascii="Arial" w:eastAsia="Cambria" w:hAnsi="Arial" w:cs="Arial"/>
                <w:lang w:val="es-ES_tradnl"/>
              </w:rPr>
              <w:t>“Proyecto Brain”</w:t>
            </w:r>
            <w:r w:rsidR="007C69A1">
              <w:rPr>
                <w:rFonts w:ascii="Arial" w:eastAsia="Cambria" w:hAnsi="Arial" w:cs="Arial"/>
                <w:lang w:val="es-ES_tradnl"/>
              </w:rPr>
              <w:t>, de modo que</w:t>
            </w:r>
            <w:r w:rsidR="00A45AD7">
              <w:rPr>
                <w:rFonts w:ascii="Arial" w:eastAsia="Cambria" w:hAnsi="Arial" w:cs="Arial"/>
                <w:lang w:val="es-ES_tradnl"/>
              </w:rPr>
              <w:t xml:space="preserve"> </w:t>
            </w:r>
            <w:r w:rsidR="007C69A1">
              <w:rPr>
                <w:rFonts w:ascii="Arial" w:eastAsia="Cambria" w:hAnsi="Arial" w:cs="Arial"/>
                <w:lang w:val="es-ES_tradnl"/>
              </w:rPr>
              <w:t>reúne a la comunidad científica mundial con nuestras universidades.</w:t>
            </w:r>
          </w:p>
          <w:p w14:paraId="7971F424" w14:textId="77777777" w:rsidR="00162F2F" w:rsidRPr="00162F2F" w:rsidRDefault="00162F2F" w:rsidP="00162F2F">
            <w:pPr>
              <w:pStyle w:val="Prrafodelista"/>
              <w:rPr>
                <w:rFonts w:ascii="Arial" w:eastAsia="Cambria" w:hAnsi="Arial" w:cs="Arial"/>
                <w:lang w:val="es-ES_tradnl"/>
              </w:rPr>
            </w:pPr>
          </w:p>
          <w:p w14:paraId="43CC7D1D" w14:textId="2C768B3E" w:rsidR="00162F2F" w:rsidRDefault="00106B72" w:rsidP="00162F2F">
            <w:pPr>
              <w:pStyle w:val="Prrafodelista"/>
              <w:numPr>
                <w:ilvl w:val="0"/>
                <w:numId w:val="7"/>
              </w:numPr>
              <w:spacing w:before="240" w:line="240" w:lineRule="auto"/>
              <w:jc w:val="both"/>
              <w:rPr>
                <w:rFonts w:ascii="Arial" w:eastAsia="Cambria" w:hAnsi="Arial" w:cs="Arial"/>
                <w:lang w:val="es-ES_tradnl"/>
              </w:rPr>
            </w:pPr>
            <w:r w:rsidRPr="00162F2F">
              <w:rPr>
                <w:rFonts w:ascii="Arial" w:eastAsia="Cambria" w:hAnsi="Arial" w:cs="Arial"/>
                <w:lang w:val="es-ES_tradnl"/>
              </w:rPr>
              <w:t xml:space="preserve">La </w:t>
            </w:r>
            <w:r w:rsidRPr="00162F2F">
              <w:rPr>
                <w:rFonts w:ascii="Arial" w:eastAsia="Cambria" w:hAnsi="Arial" w:cs="Arial"/>
                <w:b/>
                <w:bCs/>
                <w:lang w:val="es-ES_tradnl"/>
              </w:rPr>
              <w:t>Senadora Goic</w:t>
            </w:r>
            <w:r w:rsidRPr="00162F2F">
              <w:rPr>
                <w:rFonts w:ascii="Arial" w:eastAsia="Cambria" w:hAnsi="Arial" w:cs="Arial"/>
                <w:lang w:val="es-ES_tradnl"/>
              </w:rPr>
              <w:t xml:space="preserve"> </w:t>
            </w:r>
            <w:r w:rsidR="00897504" w:rsidRPr="00162F2F">
              <w:rPr>
                <w:rFonts w:ascii="Arial" w:eastAsia="Cambria" w:hAnsi="Arial" w:cs="Arial"/>
                <w:lang w:val="es-ES_tradnl"/>
              </w:rPr>
              <w:t xml:space="preserve">anunció su voto favorable a ambas iniciativas, </w:t>
            </w:r>
            <w:r w:rsidR="00A45AD7">
              <w:rPr>
                <w:rFonts w:ascii="Arial" w:eastAsia="Cambria" w:hAnsi="Arial" w:cs="Arial"/>
                <w:lang w:val="es-ES_tradnl"/>
              </w:rPr>
              <w:t>rescatando la importancia de legislar sobre estas materias en Chile, junto a un grupo de personas expertas</w:t>
            </w:r>
            <w:r w:rsidR="00321BF1">
              <w:rPr>
                <w:rFonts w:ascii="Arial" w:eastAsia="Cambria" w:hAnsi="Arial" w:cs="Arial"/>
                <w:lang w:val="es-ES_tradnl"/>
              </w:rPr>
              <w:t>. Ese es el sentido de la Comisión de Desafíos del Futuro.</w:t>
            </w:r>
          </w:p>
          <w:p w14:paraId="16E89D07" w14:textId="77777777" w:rsidR="00162F2F" w:rsidRPr="00162F2F" w:rsidRDefault="00162F2F" w:rsidP="00162F2F">
            <w:pPr>
              <w:pStyle w:val="Prrafodelista"/>
              <w:rPr>
                <w:rFonts w:ascii="Arial" w:eastAsia="Cambria" w:hAnsi="Arial" w:cs="Arial"/>
                <w:lang w:val="es-ES_tradnl"/>
              </w:rPr>
            </w:pPr>
          </w:p>
          <w:p w14:paraId="13968B46" w14:textId="4C28B265" w:rsidR="00162F2F" w:rsidRDefault="001E597A" w:rsidP="00162F2F">
            <w:pPr>
              <w:pStyle w:val="Prrafodelista"/>
              <w:numPr>
                <w:ilvl w:val="0"/>
                <w:numId w:val="7"/>
              </w:numPr>
              <w:spacing w:before="240" w:line="240" w:lineRule="auto"/>
              <w:jc w:val="both"/>
              <w:rPr>
                <w:rFonts w:ascii="Arial" w:eastAsia="Cambria" w:hAnsi="Arial" w:cs="Arial"/>
                <w:lang w:val="es-ES_tradnl"/>
              </w:rPr>
            </w:pPr>
            <w:r w:rsidRPr="00162F2F">
              <w:rPr>
                <w:rFonts w:ascii="Arial" w:eastAsia="Cambria" w:hAnsi="Arial" w:cs="Arial"/>
                <w:lang w:val="es-ES_tradnl"/>
              </w:rPr>
              <w:t xml:space="preserve">El </w:t>
            </w:r>
            <w:r w:rsidRPr="00162F2F">
              <w:rPr>
                <w:rFonts w:ascii="Arial" w:eastAsia="Cambria" w:hAnsi="Arial" w:cs="Arial"/>
                <w:b/>
                <w:bCs/>
                <w:lang w:val="es-ES_tradnl"/>
              </w:rPr>
              <w:t>Senador Chahuán</w:t>
            </w:r>
            <w:r w:rsidRPr="00162F2F">
              <w:rPr>
                <w:rFonts w:ascii="Arial" w:eastAsia="Cambria" w:hAnsi="Arial" w:cs="Arial"/>
                <w:lang w:val="es-ES_tradnl"/>
              </w:rPr>
              <w:t xml:space="preserve"> </w:t>
            </w:r>
            <w:r w:rsidR="002E22DE" w:rsidRPr="00162F2F">
              <w:rPr>
                <w:rFonts w:ascii="Arial" w:eastAsia="Cambria" w:hAnsi="Arial" w:cs="Arial"/>
                <w:lang w:val="es-ES_tradnl"/>
              </w:rPr>
              <w:t xml:space="preserve">señaló que la materia legislada </w:t>
            </w:r>
            <w:r w:rsidR="00321BF1">
              <w:rPr>
                <w:rFonts w:ascii="Arial" w:eastAsia="Cambria" w:hAnsi="Arial" w:cs="Arial"/>
                <w:lang w:val="es-ES_tradnl"/>
              </w:rPr>
              <w:t>coloca a Chile</w:t>
            </w:r>
            <w:r w:rsidR="002E22DE" w:rsidRPr="00162F2F">
              <w:rPr>
                <w:rFonts w:ascii="Arial" w:eastAsia="Cambria" w:hAnsi="Arial" w:cs="Arial"/>
                <w:lang w:val="es-ES_tradnl"/>
              </w:rPr>
              <w:t xml:space="preserve"> en la vanguardia mundial del pensamiento crítico</w:t>
            </w:r>
            <w:r w:rsidR="00321BF1">
              <w:rPr>
                <w:rFonts w:ascii="Arial" w:eastAsia="Cambria" w:hAnsi="Arial" w:cs="Arial"/>
                <w:lang w:val="es-ES_tradnl"/>
              </w:rPr>
              <w:t>, tanto en lo relativo al proyecto de ley, como a la reforma constitucional.</w:t>
            </w:r>
            <w:r w:rsidR="002E22DE" w:rsidRPr="00162F2F">
              <w:rPr>
                <w:rFonts w:ascii="Arial" w:eastAsia="Cambria" w:hAnsi="Arial" w:cs="Arial"/>
                <w:lang w:val="es-ES_tradnl"/>
              </w:rPr>
              <w:t xml:space="preserve"> Añadió que han sido analizados consistentemente en la Comisión, y que marcarán un hito relevante desde el punto de vista de la protección de los neuroderechos a nivel global.</w:t>
            </w:r>
          </w:p>
          <w:p w14:paraId="1169A651" w14:textId="77777777" w:rsidR="00162F2F" w:rsidRPr="00162F2F" w:rsidRDefault="00162F2F" w:rsidP="00162F2F">
            <w:pPr>
              <w:pStyle w:val="Prrafodelista"/>
              <w:rPr>
                <w:rFonts w:ascii="Arial" w:eastAsia="Cambria" w:hAnsi="Arial" w:cs="Arial"/>
                <w:lang w:val="es-ES_tradnl"/>
              </w:rPr>
            </w:pPr>
          </w:p>
          <w:p w14:paraId="248DE516" w14:textId="6A839770" w:rsidR="00162F2F" w:rsidRDefault="004B61EB" w:rsidP="00162F2F">
            <w:pPr>
              <w:pStyle w:val="Prrafodelista"/>
              <w:numPr>
                <w:ilvl w:val="0"/>
                <w:numId w:val="7"/>
              </w:numPr>
              <w:spacing w:before="240" w:line="240" w:lineRule="auto"/>
              <w:jc w:val="both"/>
              <w:rPr>
                <w:rFonts w:ascii="Arial" w:eastAsia="Cambria" w:hAnsi="Arial" w:cs="Arial"/>
                <w:lang w:val="es-ES_tradnl"/>
              </w:rPr>
            </w:pPr>
            <w:r w:rsidRPr="00162F2F">
              <w:rPr>
                <w:rFonts w:ascii="Arial" w:eastAsia="Cambria" w:hAnsi="Arial" w:cs="Arial"/>
                <w:lang w:val="es-ES_tradnl"/>
              </w:rPr>
              <w:t xml:space="preserve">El </w:t>
            </w:r>
            <w:r w:rsidRPr="00162F2F">
              <w:rPr>
                <w:rFonts w:ascii="Arial" w:eastAsia="Cambria" w:hAnsi="Arial" w:cs="Arial"/>
                <w:b/>
                <w:bCs/>
                <w:lang w:val="es-ES_tradnl"/>
              </w:rPr>
              <w:t>Senador Coloma</w:t>
            </w:r>
            <w:r w:rsidRPr="00162F2F">
              <w:rPr>
                <w:rFonts w:ascii="Arial" w:eastAsia="Cambria" w:hAnsi="Arial" w:cs="Arial"/>
                <w:lang w:val="es-ES_tradnl"/>
              </w:rPr>
              <w:t xml:space="preserve"> </w:t>
            </w:r>
            <w:r w:rsidR="00775707" w:rsidRPr="00162F2F">
              <w:rPr>
                <w:rFonts w:ascii="Arial" w:eastAsia="Cambria" w:hAnsi="Arial" w:cs="Arial"/>
                <w:lang w:val="es-ES_tradnl"/>
              </w:rPr>
              <w:t xml:space="preserve">compartió que es un gran paso no exento de responsabilidades, </w:t>
            </w:r>
            <w:r w:rsidR="00482D7C" w:rsidRPr="00162F2F">
              <w:rPr>
                <w:rFonts w:ascii="Arial" w:eastAsia="Cambria" w:hAnsi="Arial" w:cs="Arial"/>
                <w:lang w:val="es-ES_tradnl"/>
              </w:rPr>
              <w:t>ya que,</w:t>
            </w:r>
            <w:r w:rsidR="00775707" w:rsidRPr="00162F2F">
              <w:rPr>
                <w:rFonts w:ascii="Arial" w:eastAsia="Cambria" w:hAnsi="Arial" w:cs="Arial"/>
                <w:lang w:val="es-ES_tradnl"/>
              </w:rPr>
              <w:t xml:space="preserve"> al regular sobre la materia</w:t>
            </w:r>
            <w:r w:rsidR="00482D7C">
              <w:rPr>
                <w:rFonts w:ascii="Arial" w:eastAsia="Cambria" w:hAnsi="Arial" w:cs="Arial"/>
                <w:lang w:val="es-ES_tradnl"/>
              </w:rPr>
              <w:t>,</w:t>
            </w:r>
            <w:r w:rsidR="00775707" w:rsidRPr="00162F2F">
              <w:rPr>
                <w:rFonts w:ascii="Arial" w:eastAsia="Cambria" w:hAnsi="Arial" w:cs="Arial"/>
                <w:lang w:val="es-ES_tradnl"/>
              </w:rPr>
              <w:t xml:space="preserve"> se está innovando en el mundo. Agregó que también es un proyecto lleno de humanidad, </w:t>
            </w:r>
            <w:r w:rsidR="00DA3AC7">
              <w:rPr>
                <w:rFonts w:ascii="Arial" w:eastAsia="Cambria" w:hAnsi="Arial" w:cs="Arial"/>
                <w:lang w:val="es-ES_tradnl"/>
              </w:rPr>
              <w:t>res</w:t>
            </w:r>
            <w:r w:rsidR="009516EB">
              <w:rPr>
                <w:rFonts w:ascii="Arial" w:eastAsia="Cambria" w:hAnsi="Arial" w:cs="Arial"/>
                <w:lang w:val="es-ES_tradnl"/>
              </w:rPr>
              <w:t>ca</w:t>
            </w:r>
            <w:r w:rsidR="00DA3AC7">
              <w:rPr>
                <w:rFonts w:ascii="Arial" w:eastAsia="Cambria" w:hAnsi="Arial" w:cs="Arial"/>
                <w:lang w:val="es-ES_tradnl"/>
              </w:rPr>
              <w:t xml:space="preserve">tando las oportunidades para reflexionar sobre el sentido </w:t>
            </w:r>
            <w:r w:rsidR="009516EB">
              <w:rPr>
                <w:rFonts w:ascii="Arial" w:eastAsia="Cambria" w:hAnsi="Arial" w:cs="Arial"/>
                <w:lang w:val="es-ES_tradnl"/>
              </w:rPr>
              <w:t>del ser humano, y su intimidad.</w:t>
            </w:r>
          </w:p>
          <w:p w14:paraId="729A3808" w14:textId="77777777" w:rsidR="00162F2F" w:rsidRPr="00162F2F" w:rsidRDefault="00162F2F" w:rsidP="00162F2F">
            <w:pPr>
              <w:pStyle w:val="Prrafodelista"/>
              <w:rPr>
                <w:rFonts w:ascii="Arial" w:eastAsia="Cambria" w:hAnsi="Arial" w:cs="Arial"/>
                <w:b/>
                <w:bCs/>
                <w:lang w:val="es-ES_tradnl"/>
              </w:rPr>
            </w:pPr>
          </w:p>
          <w:p w14:paraId="421BF1BD" w14:textId="5319EC5F" w:rsidR="001C23A3" w:rsidRPr="00482D7C" w:rsidRDefault="001C23A3" w:rsidP="00162F2F">
            <w:pPr>
              <w:pStyle w:val="Prrafodelista"/>
              <w:numPr>
                <w:ilvl w:val="0"/>
                <w:numId w:val="7"/>
              </w:numPr>
              <w:spacing w:before="240" w:line="240" w:lineRule="auto"/>
              <w:jc w:val="both"/>
              <w:rPr>
                <w:rFonts w:ascii="Arial" w:eastAsia="Cambria" w:hAnsi="Arial" w:cs="Arial"/>
                <w:lang w:val="es-ES_tradnl"/>
              </w:rPr>
            </w:pPr>
            <w:r w:rsidRPr="00482D7C">
              <w:rPr>
                <w:rFonts w:ascii="Arial" w:eastAsia="Cambria" w:hAnsi="Arial" w:cs="Arial"/>
                <w:lang w:val="es-ES_tradnl"/>
              </w:rPr>
              <w:t>Puesto en votación el proyecto fue aprobado, en general, por la unanimidad de los integrantes de la Comisión.</w:t>
            </w:r>
          </w:p>
          <w:p w14:paraId="6BCABCC6" w14:textId="2D76F7D8" w:rsidR="00AD0D7B" w:rsidRPr="00C31DD5" w:rsidRDefault="00AD0D7B" w:rsidP="00C31DD5">
            <w:pPr>
              <w:spacing w:before="240" w:line="240" w:lineRule="auto"/>
              <w:jc w:val="both"/>
              <w:rPr>
                <w:rFonts w:ascii="Arial" w:eastAsia="Cambria" w:hAnsi="Arial" w:cs="Arial"/>
                <w:lang w:val="es-ES_tradnl"/>
              </w:rPr>
            </w:pPr>
            <w:r w:rsidRPr="00C31DD5">
              <w:rPr>
                <w:rFonts w:ascii="Arial" w:eastAsia="Cambria" w:hAnsi="Arial" w:cs="Arial"/>
                <w:b/>
                <w:lang w:val="es-ES_tradnl"/>
              </w:rPr>
              <w:lastRenderedPageBreak/>
              <w:t>1.1.3 Invitados a la Comisión</w:t>
            </w:r>
          </w:p>
          <w:p w14:paraId="3804E9F8" w14:textId="7A9797DE" w:rsidR="001F529D" w:rsidRDefault="001F529D" w:rsidP="001F529D">
            <w:pPr>
              <w:spacing w:before="240" w:line="240" w:lineRule="auto"/>
              <w:jc w:val="center"/>
              <w:rPr>
                <w:rFonts w:ascii="Arial" w:eastAsia="Cambria" w:hAnsi="Arial" w:cs="Arial"/>
                <w:b/>
                <w:lang w:val="es-ES_tradnl"/>
              </w:rPr>
            </w:pPr>
            <w:r>
              <w:rPr>
                <w:rFonts w:ascii="Arial" w:eastAsia="Cambria" w:hAnsi="Arial" w:cs="Arial"/>
                <w:b/>
                <w:lang w:val="es-ES_tradnl"/>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1F529D" w14:paraId="6BBBAEA7" w14:textId="77777777" w:rsidTr="001F529D">
              <w:tc>
                <w:tcPr>
                  <w:tcW w:w="3184" w:type="dxa"/>
                </w:tcPr>
                <w:p w14:paraId="783D8923" w14:textId="11059260" w:rsidR="001F529D" w:rsidRDefault="001F529D" w:rsidP="001F529D">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6BC2EFE9" w14:textId="4047B055" w:rsidR="001F529D" w:rsidRDefault="001F529D" w:rsidP="001F529D">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307AA293" w14:textId="39945CD3" w:rsidR="001F529D" w:rsidRDefault="001F529D" w:rsidP="001F529D">
                  <w:pPr>
                    <w:spacing w:before="240"/>
                    <w:jc w:val="center"/>
                    <w:rPr>
                      <w:rFonts w:ascii="Arial" w:eastAsia="Cambria" w:hAnsi="Arial" w:cs="Arial"/>
                      <w:b/>
                      <w:lang w:val="es-ES_tradnl"/>
                    </w:rPr>
                  </w:pPr>
                  <w:r>
                    <w:rPr>
                      <w:rFonts w:ascii="Arial" w:eastAsia="Cambria" w:hAnsi="Arial" w:cs="Arial"/>
                      <w:b/>
                      <w:lang w:val="es-ES_tradnl"/>
                    </w:rPr>
                    <w:t>Cargo</w:t>
                  </w:r>
                </w:p>
              </w:tc>
            </w:tr>
            <w:tr w:rsidR="001F529D" w14:paraId="76AD9C1A" w14:textId="77777777" w:rsidTr="001F529D">
              <w:tc>
                <w:tcPr>
                  <w:tcW w:w="3184" w:type="dxa"/>
                </w:tcPr>
                <w:p w14:paraId="1A2820ED" w14:textId="2E411A98" w:rsidR="001F529D" w:rsidRPr="001F529D" w:rsidRDefault="00075ADA" w:rsidP="001F529D">
                  <w:pPr>
                    <w:spacing w:before="240"/>
                    <w:jc w:val="center"/>
                    <w:rPr>
                      <w:rFonts w:ascii="Arial" w:eastAsia="Cambria" w:hAnsi="Arial" w:cs="Arial"/>
                      <w:lang w:val="es-ES_tradnl"/>
                    </w:rPr>
                  </w:pPr>
                  <w:r w:rsidRPr="00075ADA">
                    <w:rPr>
                      <w:rFonts w:ascii="Arial" w:eastAsia="Cambria" w:hAnsi="Arial" w:cs="Arial"/>
                      <w:lang w:val="es-ES_tradnl"/>
                    </w:rPr>
                    <w:t>Ministerio de Ciencia, Tecnología, Conocimiento e Innovació</w:t>
                  </w:r>
                  <w:r>
                    <w:rPr>
                      <w:rFonts w:ascii="Arial" w:eastAsia="Cambria" w:hAnsi="Arial" w:cs="Arial"/>
                      <w:lang w:val="es-ES_tradnl"/>
                    </w:rPr>
                    <w:t>n</w:t>
                  </w:r>
                </w:p>
              </w:tc>
              <w:tc>
                <w:tcPr>
                  <w:tcW w:w="3185" w:type="dxa"/>
                </w:tcPr>
                <w:p w14:paraId="234AA006" w14:textId="77777777" w:rsidR="0053605C" w:rsidRDefault="0048615E" w:rsidP="0053605C">
                  <w:pPr>
                    <w:spacing w:before="240"/>
                    <w:jc w:val="center"/>
                    <w:rPr>
                      <w:rFonts w:ascii="Arial" w:eastAsia="Cambria" w:hAnsi="Arial" w:cs="Arial"/>
                      <w:lang w:val="es-ES_tradnl"/>
                    </w:rPr>
                  </w:pPr>
                  <w:r w:rsidRPr="0048615E">
                    <w:rPr>
                      <w:rFonts w:ascii="Arial" w:eastAsia="Cambria" w:hAnsi="Arial" w:cs="Arial"/>
                      <w:lang w:val="es-ES_tradnl"/>
                    </w:rPr>
                    <w:t>Andrés Couve</w:t>
                  </w:r>
                </w:p>
                <w:p w14:paraId="0CCFB827" w14:textId="77777777" w:rsidR="000108F5" w:rsidRDefault="000108F5" w:rsidP="00DF305F">
                  <w:pPr>
                    <w:spacing w:before="240"/>
                    <w:jc w:val="center"/>
                    <w:rPr>
                      <w:rFonts w:ascii="Arial" w:eastAsia="Cambria" w:hAnsi="Arial" w:cs="Arial"/>
                      <w:lang w:val="es-ES_tradnl"/>
                    </w:rPr>
                  </w:pPr>
                  <w:r w:rsidRPr="000108F5">
                    <w:rPr>
                      <w:rFonts w:ascii="Arial" w:eastAsia="Cambria" w:hAnsi="Arial" w:cs="Arial"/>
                      <w:lang w:val="es-ES_tradnl"/>
                    </w:rPr>
                    <w:t>José Francisco Uzal</w:t>
                  </w:r>
                </w:p>
                <w:p w14:paraId="1083D913" w14:textId="70B5E2EE" w:rsidR="00DB1524" w:rsidRPr="001F529D" w:rsidRDefault="00DB1524" w:rsidP="00DF305F">
                  <w:pPr>
                    <w:spacing w:before="240"/>
                    <w:jc w:val="center"/>
                    <w:rPr>
                      <w:rFonts w:ascii="Arial" w:eastAsia="Cambria" w:hAnsi="Arial" w:cs="Arial"/>
                      <w:lang w:val="es-ES_tradnl"/>
                    </w:rPr>
                  </w:pPr>
                  <w:r w:rsidRPr="00DB1524">
                    <w:rPr>
                      <w:rFonts w:ascii="Arial" w:eastAsia="Cambria" w:hAnsi="Arial" w:cs="Arial"/>
                      <w:lang w:val="es-ES_tradnl"/>
                    </w:rPr>
                    <w:t>Diego Izquierdo</w:t>
                  </w:r>
                </w:p>
              </w:tc>
              <w:tc>
                <w:tcPr>
                  <w:tcW w:w="3185" w:type="dxa"/>
                </w:tcPr>
                <w:p w14:paraId="698A48DC" w14:textId="77777777" w:rsidR="001F529D" w:rsidRDefault="001F529D" w:rsidP="001F529D">
                  <w:pPr>
                    <w:spacing w:before="240"/>
                    <w:jc w:val="center"/>
                    <w:rPr>
                      <w:rFonts w:ascii="Arial" w:eastAsia="Cambria" w:hAnsi="Arial" w:cs="Arial"/>
                      <w:lang w:val="es-ES_tradnl"/>
                    </w:rPr>
                  </w:pPr>
                  <w:r>
                    <w:rPr>
                      <w:rFonts w:ascii="Arial" w:eastAsia="Cambria" w:hAnsi="Arial" w:cs="Arial"/>
                      <w:lang w:val="es-ES_tradnl"/>
                    </w:rPr>
                    <w:t>Ministro</w:t>
                  </w:r>
                </w:p>
                <w:p w14:paraId="57036DED" w14:textId="77777777" w:rsidR="0053605C" w:rsidRDefault="00C033B4" w:rsidP="001F529D">
                  <w:pPr>
                    <w:spacing w:before="240"/>
                    <w:jc w:val="center"/>
                    <w:rPr>
                      <w:rFonts w:ascii="Arial" w:eastAsia="Cambria" w:hAnsi="Arial" w:cs="Arial"/>
                      <w:lang w:val="es-ES_tradnl"/>
                    </w:rPr>
                  </w:pPr>
                  <w:r w:rsidRPr="00C033B4">
                    <w:rPr>
                      <w:rFonts w:ascii="Arial" w:eastAsia="Cambria" w:hAnsi="Arial" w:cs="Arial"/>
                      <w:lang w:val="es-ES_tradnl"/>
                    </w:rPr>
                    <w:t>Jefe de la División Jurídica</w:t>
                  </w:r>
                </w:p>
                <w:p w14:paraId="2D2B717D" w14:textId="08A7425F" w:rsidR="00E35F08" w:rsidRPr="001F529D" w:rsidRDefault="00E35F08" w:rsidP="00DF305F">
                  <w:pPr>
                    <w:spacing w:before="240"/>
                    <w:jc w:val="center"/>
                    <w:rPr>
                      <w:rFonts w:ascii="Arial" w:eastAsia="Cambria" w:hAnsi="Arial" w:cs="Arial"/>
                      <w:lang w:val="es-ES_tradnl"/>
                    </w:rPr>
                  </w:pPr>
                  <w:r>
                    <w:rPr>
                      <w:rFonts w:ascii="Arial" w:eastAsia="Cambria" w:hAnsi="Arial" w:cs="Arial"/>
                      <w:lang w:val="es-ES_tradnl"/>
                    </w:rPr>
                    <w:t>J</w:t>
                  </w:r>
                  <w:r w:rsidRPr="00E35F08">
                    <w:rPr>
                      <w:rFonts w:ascii="Arial" w:eastAsia="Cambria" w:hAnsi="Arial" w:cs="Arial"/>
                      <w:lang w:val="es-ES_tradnl"/>
                    </w:rPr>
                    <w:t xml:space="preserve">efe de </w:t>
                  </w:r>
                  <w:r>
                    <w:rPr>
                      <w:rFonts w:ascii="Arial" w:eastAsia="Cambria" w:hAnsi="Arial" w:cs="Arial"/>
                      <w:lang w:val="es-ES_tradnl"/>
                    </w:rPr>
                    <w:t>G</w:t>
                  </w:r>
                  <w:r w:rsidRPr="00E35F08">
                    <w:rPr>
                      <w:rFonts w:ascii="Arial" w:eastAsia="Cambria" w:hAnsi="Arial" w:cs="Arial"/>
                      <w:lang w:val="es-ES_tradnl"/>
                    </w:rPr>
                    <w:t>abinete del Ministro</w:t>
                  </w:r>
                </w:p>
              </w:tc>
            </w:tr>
            <w:tr w:rsidR="001F529D" w14:paraId="28DB6890" w14:textId="77777777" w:rsidTr="001F529D">
              <w:tc>
                <w:tcPr>
                  <w:tcW w:w="3184" w:type="dxa"/>
                </w:tcPr>
                <w:p w14:paraId="7D4A8D86" w14:textId="05365A49" w:rsidR="001F529D" w:rsidRPr="001F529D" w:rsidRDefault="00C31350" w:rsidP="001F529D">
                  <w:pPr>
                    <w:spacing w:before="240"/>
                    <w:jc w:val="center"/>
                    <w:rPr>
                      <w:rFonts w:ascii="Arial" w:eastAsia="Cambria" w:hAnsi="Arial" w:cs="Arial"/>
                      <w:lang w:val="es-ES_tradnl"/>
                    </w:rPr>
                  </w:pPr>
                  <w:r w:rsidRPr="00C31350">
                    <w:rPr>
                      <w:rFonts w:ascii="Arial" w:eastAsia="Cambria" w:hAnsi="Arial" w:cs="Arial"/>
                      <w:lang w:val="es-ES_tradnl"/>
                    </w:rPr>
                    <w:t>Ministerio de Relaciones Exteriores</w:t>
                  </w:r>
                </w:p>
              </w:tc>
              <w:tc>
                <w:tcPr>
                  <w:tcW w:w="3185" w:type="dxa"/>
                </w:tcPr>
                <w:p w14:paraId="30244617" w14:textId="7C1EEE2F" w:rsidR="001F529D" w:rsidRPr="001F529D" w:rsidRDefault="00F44D56" w:rsidP="001F529D">
                  <w:pPr>
                    <w:spacing w:before="240"/>
                    <w:jc w:val="center"/>
                    <w:rPr>
                      <w:rFonts w:ascii="Arial" w:eastAsia="Cambria" w:hAnsi="Arial" w:cs="Arial"/>
                      <w:lang w:val="es-ES_tradnl"/>
                    </w:rPr>
                  </w:pPr>
                  <w:r w:rsidRPr="00F44D56">
                    <w:rPr>
                      <w:rFonts w:ascii="Arial" w:eastAsia="Cambria" w:hAnsi="Arial" w:cs="Arial"/>
                      <w:lang w:val="es-ES_tradnl"/>
                    </w:rPr>
                    <w:t>Claudio Rojas</w:t>
                  </w:r>
                </w:p>
              </w:tc>
              <w:tc>
                <w:tcPr>
                  <w:tcW w:w="3185" w:type="dxa"/>
                </w:tcPr>
                <w:p w14:paraId="7AA1B64C" w14:textId="1917B836" w:rsidR="001F529D" w:rsidRPr="001F529D" w:rsidRDefault="00C1713F" w:rsidP="001F529D">
                  <w:pPr>
                    <w:spacing w:before="240"/>
                    <w:jc w:val="center"/>
                    <w:rPr>
                      <w:rFonts w:ascii="Arial" w:eastAsia="Cambria" w:hAnsi="Arial" w:cs="Arial"/>
                      <w:lang w:val="es-ES_tradnl"/>
                    </w:rPr>
                  </w:pPr>
                  <w:r w:rsidRPr="00C1713F">
                    <w:rPr>
                      <w:rFonts w:ascii="Arial" w:eastAsia="Cambria" w:hAnsi="Arial" w:cs="Arial"/>
                      <w:lang w:val="es-ES_tradnl"/>
                    </w:rPr>
                    <w:t>Coordinador para Universidades y Formación de Capital Humano de la Dirección de Energía, Ciencia y Tecnología e Innovación</w:t>
                  </w:r>
                </w:p>
              </w:tc>
            </w:tr>
          </w:tbl>
          <w:p w14:paraId="6A19F3A4" w14:textId="3F6638ED" w:rsidR="001F529D" w:rsidRDefault="009C67C1" w:rsidP="001F529D">
            <w:pPr>
              <w:spacing w:before="240" w:line="240" w:lineRule="auto"/>
              <w:jc w:val="center"/>
              <w:rPr>
                <w:rFonts w:ascii="Arial" w:eastAsia="Cambria" w:hAnsi="Arial" w:cs="Arial"/>
                <w:b/>
                <w:lang w:val="es-ES_tradnl"/>
              </w:rPr>
            </w:pPr>
            <w:r>
              <w:rPr>
                <w:rFonts w:ascii="Arial" w:eastAsia="Cambria" w:hAnsi="Arial" w:cs="Arial"/>
                <w:b/>
                <w:lang w:val="es-ES_tradnl"/>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9C67C1" w14:paraId="523FFE70" w14:textId="77777777" w:rsidTr="00084FF2">
              <w:tc>
                <w:tcPr>
                  <w:tcW w:w="3184" w:type="dxa"/>
                </w:tcPr>
                <w:p w14:paraId="3177FADC" w14:textId="77777777" w:rsidR="009C67C1" w:rsidRDefault="009C67C1" w:rsidP="009C67C1">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62DF91A0" w14:textId="77777777" w:rsidR="009C67C1" w:rsidRDefault="009C67C1" w:rsidP="009C67C1">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35E2A0CF" w14:textId="77777777" w:rsidR="009C67C1" w:rsidRDefault="009C67C1" w:rsidP="009C67C1">
                  <w:pPr>
                    <w:spacing w:before="240"/>
                    <w:jc w:val="center"/>
                    <w:rPr>
                      <w:rFonts w:ascii="Arial" w:eastAsia="Cambria" w:hAnsi="Arial" w:cs="Arial"/>
                      <w:b/>
                      <w:lang w:val="es-ES_tradnl"/>
                    </w:rPr>
                  </w:pPr>
                  <w:r>
                    <w:rPr>
                      <w:rFonts w:ascii="Arial" w:eastAsia="Cambria" w:hAnsi="Arial" w:cs="Arial"/>
                      <w:b/>
                      <w:lang w:val="es-ES_tradnl"/>
                    </w:rPr>
                    <w:t>Cargo</w:t>
                  </w:r>
                </w:p>
              </w:tc>
            </w:tr>
            <w:tr w:rsidR="009C67C1" w14:paraId="26079F36" w14:textId="77777777" w:rsidTr="00084FF2">
              <w:tc>
                <w:tcPr>
                  <w:tcW w:w="3184" w:type="dxa"/>
                </w:tcPr>
                <w:p w14:paraId="276CB0C8" w14:textId="23ADA66C" w:rsidR="009C67C1" w:rsidRPr="00B42BED" w:rsidRDefault="00805359" w:rsidP="009C67C1">
                  <w:pPr>
                    <w:spacing w:before="240"/>
                    <w:jc w:val="center"/>
                    <w:rPr>
                      <w:rFonts w:ascii="Arial" w:eastAsia="Cambria" w:hAnsi="Arial" w:cs="Arial"/>
                      <w:lang w:val="es-ES_tradnl"/>
                    </w:rPr>
                  </w:pPr>
                  <w:r w:rsidRPr="00805359">
                    <w:rPr>
                      <w:rFonts w:ascii="Arial" w:eastAsia="Cambria" w:hAnsi="Arial" w:cs="Arial"/>
                      <w:lang w:val="es-ES_tradnl"/>
                    </w:rPr>
                    <w:t>Universidad de Chile</w:t>
                  </w:r>
                </w:p>
              </w:tc>
              <w:tc>
                <w:tcPr>
                  <w:tcW w:w="3185" w:type="dxa"/>
                </w:tcPr>
                <w:p w14:paraId="5A3DC853" w14:textId="77777777" w:rsidR="009C67C1" w:rsidRDefault="00D122B1" w:rsidP="009C67C1">
                  <w:pPr>
                    <w:spacing w:before="240"/>
                    <w:jc w:val="center"/>
                    <w:rPr>
                      <w:rFonts w:ascii="Arial" w:eastAsia="Cambria" w:hAnsi="Arial" w:cs="Arial"/>
                      <w:lang w:val="es-ES_tradnl"/>
                    </w:rPr>
                  </w:pPr>
                  <w:r w:rsidRPr="00D122B1">
                    <w:rPr>
                      <w:rFonts w:ascii="Arial" w:eastAsia="Cambria" w:hAnsi="Arial" w:cs="Arial"/>
                      <w:lang w:val="es-ES_tradnl"/>
                    </w:rPr>
                    <w:t>Ennio Vivaldi</w:t>
                  </w:r>
                </w:p>
                <w:p w14:paraId="0FC6BBE8" w14:textId="092B5FCE" w:rsidR="00D122B1" w:rsidRPr="00B42BED" w:rsidRDefault="001F4E78" w:rsidP="009C67C1">
                  <w:pPr>
                    <w:spacing w:before="240"/>
                    <w:jc w:val="center"/>
                    <w:rPr>
                      <w:rFonts w:ascii="Arial" w:eastAsia="Cambria" w:hAnsi="Arial" w:cs="Arial"/>
                      <w:lang w:val="es-ES_tradnl"/>
                    </w:rPr>
                  </w:pPr>
                  <w:r w:rsidRPr="001F4E78">
                    <w:rPr>
                      <w:rFonts w:ascii="Arial" w:eastAsia="Cambria" w:hAnsi="Arial" w:cs="Arial"/>
                      <w:lang w:val="es-ES_tradnl"/>
                    </w:rPr>
                    <w:t>Juan Asenjo</w:t>
                  </w:r>
                </w:p>
              </w:tc>
              <w:tc>
                <w:tcPr>
                  <w:tcW w:w="3185" w:type="dxa"/>
                </w:tcPr>
                <w:p w14:paraId="0AB7CE0A" w14:textId="77777777" w:rsidR="009C67C1" w:rsidRDefault="00D122B1" w:rsidP="009C67C1">
                  <w:pPr>
                    <w:spacing w:before="240"/>
                    <w:jc w:val="center"/>
                    <w:rPr>
                      <w:rFonts w:ascii="Arial" w:eastAsia="Cambria" w:hAnsi="Arial" w:cs="Arial"/>
                      <w:lang w:val="es-ES_tradnl"/>
                    </w:rPr>
                  </w:pPr>
                  <w:r>
                    <w:rPr>
                      <w:rFonts w:ascii="Arial" w:eastAsia="Cambria" w:hAnsi="Arial" w:cs="Arial"/>
                      <w:lang w:val="es-ES_tradnl"/>
                    </w:rPr>
                    <w:t>Rector</w:t>
                  </w:r>
                </w:p>
                <w:p w14:paraId="56235F30" w14:textId="2216933E" w:rsidR="00D122B1" w:rsidRPr="00B42BED" w:rsidRDefault="00366F42" w:rsidP="009C67C1">
                  <w:pPr>
                    <w:spacing w:before="240"/>
                    <w:jc w:val="center"/>
                    <w:rPr>
                      <w:rFonts w:ascii="Arial" w:eastAsia="Cambria" w:hAnsi="Arial" w:cs="Arial"/>
                      <w:lang w:val="es-ES_tradnl"/>
                    </w:rPr>
                  </w:pPr>
                  <w:r>
                    <w:rPr>
                      <w:rFonts w:ascii="Arial" w:eastAsia="Cambria" w:hAnsi="Arial" w:cs="Arial"/>
                      <w:lang w:val="es-ES_tradnl"/>
                    </w:rPr>
                    <w:t>I</w:t>
                  </w:r>
                  <w:r w:rsidRPr="00366F42">
                    <w:rPr>
                      <w:rFonts w:ascii="Arial" w:eastAsia="Cambria" w:hAnsi="Arial" w:cs="Arial"/>
                      <w:lang w:val="es-ES_tradnl"/>
                    </w:rPr>
                    <w:t xml:space="preserve">ngeniero </w:t>
                  </w:r>
                  <w:r>
                    <w:rPr>
                      <w:rFonts w:ascii="Arial" w:eastAsia="Cambria" w:hAnsi="Arial" w:cs="Arial"/>
                      <w:lang w:val="es-ES_tradnl"/>
                    </w:rPr>
                    <w:t>Q</w:t>
                  </w:r>
                  <w:r w:rsidRPr="00366F42">
                    <w:rPr>
                      <w:rFonts w:ascii="Arial" w:eastAsia="Cambria" w:hAnsi="Arial" w:cs="Arial"/>
                      <w:lang w:val="es-ES_tradnl"/>
                    </w:rPr>
                    <w:t xml:space="preserve">uímico e </w:t>
                  </w:r>
                  <w:r>
                    <w:rPr>
                      <w:rFonts w:ascii="Arial" w:eastAsia="Cambria" w:hAnsi="Arial" w:cs="Arial"/>
                      <w:lang w:val="es-ES_tradnl"/>
                    </w:rPr>
                    <w:t>I</w:t>
                  </w:r>
                  <w:r w:rsidRPr="00366F42">
                    <w:rPr>
                      <w:rFonts w:ascii="Arial" w:eastAsia="Cambria" w:hAnsi="Arial" w:cs="Arial"/>
                      <w:lang w:val="es-ES_tradnl"/>
                    </w:rPr>
                    <w:t>nvestigador</w:t>
                  </w:r>
                </w:p>
              </w:tc>
            </w:tr>
            <w:tr w:rsidR="00B42BED" w14:paraId="11EED594" w14:textId="77777777" w:rsidTr="00084FF2">
              <w:tc>
                <w:tcPr>
                  <w:tcW w:w="3184" w:type="dxa"/>
                </w:tcPr>
                <w:p w14:paraId="0EBF10C7" w14:textId="270250CC" w:rsidR="00B42BED" w:rsidRDefault="009551EE" w:rsidP="00B42BED">
                  <w:pPr>
                    <w:spacing w:before="240"/>
                    <w:jc w:val="center"/>
                    <w:rPr>
                      <w:rFonts w:ascii="Arial" w:eastAsia="Cambria" w:hAnsi="Arial" w:cs="Arial"/>
                      <w:lang w:val="es-ES_tradnl"/>
                    </w:rPr>
                  </w:pPr>
                  <w:r w:rsidRPr="009551EE">
                    <w:rPr>
                      <w:rFonts w:ascii="Arial" w:eastAsia="Cambria" w:hAnsi="Arial" w:cs="Arial"/>
                      <w:lang w:val="es-ES_tradnl"/>
                    </w:rPr>
                    <w:t>Universidad de Columbia</w:t>
                  </w:r>
                </w:p>
              </w:tc>
              <w:tc>
                <w:tcPr>
                  <w:tcW w:w="3185" w:type="dxa"/>
                </w:tcPr>
                <w:p w14:paraId="52F34D87" w14:textId="27089C8B" w:rsidR="00B42BED" w:rsidRPr="00B42BED" w:rsidRDefault="00DC291A" w:rsidP="009C67C1">
                  <w:pPr>
                    <w:spacing w:before="240"/>
                    <w:jc w:val="center"/>
                    <w:rPr>
                      <w:rFonts w:ascii="Arial" w:eastAsia="Cambria" w:hAnsi="Arial" w:cs="Arial"/>
                      <w:lang w:val="es-ES_tradnl"/>
                    </w:rPr>
                  </w:pPr>
                  <w:r w:rsidRPr="00DC291A">
                    <w:rPr>
                      <w:rFonts w:ascii="Arial" w:eastAsia="Cambria" w:hAnsi="Arial" w:cs="Arial"/>
                      <w:lang w:val="es-ES_tradnl"/>
                    </w:rPr>
                    <w:t>Rafael Yuste</w:t>
                  </w:r>
                </w:p>
              </w:tc>
              <w:tc>
                <w:tcPr>
                  <w:tcW w:w="3185" w:type="dxa"/>
                </w:tcPr>
                <w:p w14:paraId="5AF20676" w14:textId="6655770E" w:rsidR="00B42BED" w:rsidRDefault="00DC291A" w:rsidP="009C67C1">
                  <w:pPr>
                    <w:spacing w:before="240"/>
                    <w:jc w:val="center"/>
                    <w:rPr>
                      <w:rFonts w:ascii="Arial" w:eastAsia="Cambria" w:hAnsi="Arial" w:cs="Arial"/>
                      <w:lang w:val="es-ES_tradnl"/>
                    </w:rPr>
                  </w:pPr>
                  <w:r>
                    <w:rPr>
                      <w:rFonts w:ascii="Arial" w:eastAsia="Cambria" w:hAnsi="Arial" w:cs="Arial"/>
                      <w:lang w:val="es-ES_tradnl"/>
                    </w:rPr>
                    <w:t>Neurobiólogo</w:t>
                  </w:r>
                </w:p>
              </w:tc>
            </w:tr>
            <w:tr w:rsidR="00B42BED" w14:paraId="5B74508C" w14:textId="77777777" w:rsidTr="00084FF2">
              <w:tc>
                <w:tcPr>
                  <w:tcW w:w="3184" w:type="dxa"/>
                </w:tcPr>
                <w:p w14:paraId="04336D0D" w14:textId="2200A3B2" w:rsidR="00B42BED" w:rsidRDefault="005B5E2F" w:rsidP="00B42BED">
                  <w:pPr>
                    <w:spacing w:before="240"/>
                    <w:jc w:val="center"/>
                    <w:rPr>
                      <w:rFonts w:ascii="Arial" w:eastAsia="Cambria" w:hAnsi="Arial" w:cs="Arial"/>
                      <w:lang w:val="es-ES_tradnl"/>
                    </w:rPr>
                  </w:pPr>
                  <w:r w:rsidRPr="005B5E2F">
                    <w:rPr>
                      <w:rFonts w:ascii="Arial" w:eastAsia="Cambria" w:hAnsi="Arial" w:cs="Arial"/>
                      <w:lang w:val="es-ES_tradnl"/>
                    </w:rPr>
                    <w:t>Universidad Abierta de Recoleta</w:t>
                  </w:r>
                </w:p>
              </w:tc>
              <w:tc>
                <w:tcPr>
                  <w:tcW w:w="3185" w:type="dxa"/>
                </w:tcPr>
                <w:p w14:paraId="43EB4BC9" w14:textId="2208F788" w:rsidR="00B42BED" w:rsidRDefault="00D210B4" w:rsidP="009C67C1">
                  <w:pPr>
                    <w:spacing w:before="240"/>
                    <w:jc w:val="center"/>
                    <w:rPr>
                      <w:rFonts w:ascii="Arial" w:eastAsia="Cambria" w:hAnsi="Arial" w:cs="Arial"/>
                      <w:lang w:val="es-ES_tradnl"/>
                    </w:rPr>
                  </w:pPr>
                  <w:r w:rsidRPr="00D210B4">
                    <w:rPr>
                      <w:rFonts w:ascii="Arial" w:eastAsia="Cambria" w:hAnsi="Arial" w:cs="Arial"/>
                      <w:lang w:val="es-ES_tradnl"/>
                    </w:rPr>
                    <w:t>Mariano Ferrero</w:t>
                  </w:r>
                </w:p>
              </w:tc>
              <w:tc>
                <w:tcPr>
                  <w:tcW w:w="3185" w:type="dxa"/>
                </w:tcPr>
                <w:p w14:paraId="34C74379" w14:textId="223D096C" w:rsidR="00B42BED" w:rsidRDefault="00D210B4" w:rsidP="009C67C1">
                  <w:pPr>
                    <w:spacing w:before="240"/>
                    <w:jc w:val="center"/>
                    <w:rPr>
                      <w:rFonts w:ascii="Arial" w:eastAsia="Cambria" w:hAnsi="Arial" w:cs="Arial"/>
                      <w:lang w:val="es-ES_tradnl"/>
                    </w:rPr>
                  </w:pPr>
                  <w:r>
                    <w:rPr>
                      <w:rFonts w:ascii="Arial" w:eastAsia="Cambria" w:hAnsi="Arial" w:cs="Arial"/>
                      <w:lang w:val="es-ES_tradnl"/>
                    </w:rPr>
                    <w:t>Investigador</w:t>
                  </w:r>
                </w:p>
              </w:tc>
            </w:tr>
            <w:tr w:rsidR="00B93CF6" w:rsidRPr="001C05A0" w14:paraId="6910B8A3" w14:textId="77777777" w:rsidTr="00084FF2">
              <w:tc>
                <w:tcPr>
                  <w:tcW w:w="3184" w:type="dxa"/>
                </w:tcPr>
                <w:p w14:paraId="149FA608" w14:textId="5B549E95" w:rsidR="001C05A0" w:rsidRPr="001C05A0" w:rsidRDefault="000C487D" w:rsidP="001C05A0">
                  <w:pPr>
                    <w:spacing w:before="240"/>
                    <w:jc w:val="center"/>
                    <w:rPr>
                      <w:rFonts w:ascii="Arial" w:eastAsia="Cambria" w:hAnsi="Arial" w:cs="Arial"/>
                      <w:lang w:val="en-GB"/>
                    </w:rPr>
                  </w:pPr>
                  <w:r w:rsidRPr="000C487D">
                    <w:rPr>
                      <w:rFonts w:ascii="Arial" w:eastAsia="Cambria" w:hAnsi="Arial" w:cs="Arial"/>
                      <w:lang w:val="en-GB"/>
                    </w:rPr>
                    <w:t>Universidad de Antofagasta</w:t>
                  </w:r>
                </w:p>
              </w:tc>
              <w:tc>
                <w:tcPr>
                  <w:tcW w:w="3185" w:type="dxa"/>
                </w:tcPr>
                <w:p w14:paraId="4BB14444" w14:textId="0D19803C" w:rsidR="00B93CF6" w:rsidRPr="001C05A0" w:rsidRDefault="000C487D" w:rsidP="009C67C1">
                  <w:pPr>
                    <w:spacing w:before="240"/>
                    <w:jc w:val="center"/>
                    <w:rPr>
                      <w:rFonts w:ascii="Arial" w:eastAsia="Cambria" w:hAnsi="Arial" w:cs="Arial"/>
                    </w:rPr>
                  </w:pPr>
                  <w:r>
                    <w:rPr>
                      <w:rFonts w:ascii="Arial" w:eastAsia="Cambria" w:hAnsi="Arial" w:cs="Arial"/>
                    </w:rPr>
                    <w:t>Pedro Zamorano</w:t>
                  </w:r>
                </w:p>
              </w:tc>
              <w:tc>
                <w:tcPr>
                  <w:tcW w:w="3185" w:type="dxa"/>
                </w:tcPr>
                <w:p w14:paraId="6A94C9DB" w14:textId="45406981" w:rsidR="00B93CF6" w:rsidRPr="001C05A0" w:rsidRDefault="000C487D" w:rsidP="009C67C1">
                  <w:pPr>
                    <w:spacing w:before="240"/>
                    <w:jc w:val="center"/>
                    <w:rPr>
                      <w:rFonts w:ascii="Arial" w:eastAsia="Cambria" w:hAnsi="Arial" w:cs="Arial"/>
                    </w:rPr>
                  </w:pPr>
                  <w:r>
                    <w:rPr>
                      <w:rFonts w:ascii="Arial" w:eastAsia="Cambria" w:hAnsi="Arial" w:cs="Arial"/>
                    </w:rPr>
                    <w:t>Investigador</w:t>
                  </w:r>
                </w:p>
              </w:tc>
            </w:tr>
            <w:tr w:rsidR="007C1836" w:rsidRPr="001C05A0" w14:paraId="51A4CF65" w14:textId="77777777" w:rsidTr="00084FF2">
              <w:tc>
                <w:tcPr>
                  <w:tcW w:w="3184" w:type="dxa"/>
                </w:tcPr>
                <w:p w14:paraId="4E5F0A9C" w14:textId="10E73E82" w:rsidR="00A364B3" w:rsidRPr="00A364B3" w:rsidRDefault="003330F3" w:rsidP="00A364B3">
                  <w:pPr>
                    <w:spacing w:before="240"/>
                    <w:jc w:val="center"/>
                    <w:rPr>
                      <w:rFonts w:ascii="Arial" w:eastAsia="Cambria" w:hAnsi="Arial" w:cs="Arial"/>
                    </w:rPr>
                  </w:pPr>
                  <w:r w:rsidRPr="003330F3">
                    <w:rPr>
                      <w:rFonts w:ascii="Arial" w:eastAsia="Cambria" w:hAnsi="Arial" w:cs="Arial"/>
                    </w:rPr>
                    <w:t>Universidad Católica de la Santísima Concepción</w:t>
                  </w:r>
                </w:p>
              </w:tc>
              <w:tc>
                <w:tcPr>
                  <w:tcW w:w="3185" w:type="dxa"/>
                </w:tcPr>
                <w:p w14:paraId="20D3A060" w14:textId="77777777" w:rsidR="007C1836" w:rsidRDefault="00E7396A" w:rsidP="009C67C1">
                  <w:pPr>
                    <w:spacing w:before="240"/>
                    <w:jc w:val="center"/>
                    <w:rPr>
                      <w:rFonts w:ascii="Arial" w:eastAsia="Cambria" w:hAnsi="Arial" w:cs="Arial"/>
                    </w:rPr>
                  </w:pPr>
                  <w:r w:rsidRPr="00E7396A">
                    <w:rPr>
                      <w:rFonts w:ascii="Arial" w:eastAsia="Cambria" w:hAnsi="Arial" w:cs="Arial"/>
                    </w:rPr>
                    <w:t>Andrés Varela</w:t>
                  </w:r>
                </w:p>
                <w:p w14:paraId="2F26EF3F" w14:textId="7E3D5EA1" w:rsidR="00E7396A" w:rsidRPr="001C05A0" w:rsidRDefault="00390C8B" w:rsidP="009C67C1">
                  <w:pPr>
                    <w:spacing w:before="240"/>
                    <w:jc w:val="center"/>
                    <w:rPr>
                      <w:rFonts w:ascii="Arial" w:eastAsia="Cambria" w:hAnsi="Arial" w:cs="Arial"/>
                    </w:rPr>
                  </w:pPr>
                  <w:r w:rsidRPr="00390C8B">
                    <w:rPr>
                      <w:rFonts w:ascii="Arial" w:eastAsia="Cambria" w:hAnsi="Arial" w:cs="Arial"/>
                    </w:rPr>
                    <w:t>Lorena Echeverría</w:t>
                  </w:r>
                </w:p>
              </w:tc>
              <w:tc>
                <w:tcPr>
                  <w:tcW w:w="3185" w:type="dxa"/>
                </w:tcPr>
                <w:p w14:paraId="68D15944" w14:textId="77777777" w:rsidR="00E7396A" w:rsidRDefault="00C86562" w:rsidP="009C67C1">
                  <w:pPr>
                    <w:spacing w:before="240"/>
                    <w:jc w:val="center"/>
                    <w:rPr>
                      <w:rFonts w:ascii="Arial" w:eastAsia="Cambria" w:hAnsi="Arial" w:cs="Arial"/>
                    </w:rPr>
                  </w:pPr>
                  <w:r w:rsidRPr="00A364B3">
                    <w:rPr>
                      <w:rFonts w:ascii="Arial" w:eastAsia="Cambria" w:hAnsi="Arial" w:cs="Arial"/>
                    </w:rPr>
                    <w:t>Pro</w:t>
                  </w:r>
                  <w:r w:rsidR="00E7396A">
                    <w:rPr>
                      <w:rFonts w:ascii="Arial" w:eastAsia="Cambria" w:hAnsi="Arial" w:cs="Arial"/>
                    </w:rPr>
                    <w:t>rrector</w:t>
                  </w:r>
                </w:p>
                <w:p w14:paraId="03B4FEEF" w14:textId="3DFE1139" w:rsidR="007C1836" w:rsidRPr="001C05A0" w:rsidRDefault="00166883" w:rsidP="009C67C1">
                  <w:pPr>
                    <w:spacing w:before="240"/>
                    <w:jc w:val="center"/>
                    <w:rPr>
                      <w:rFonts w:ascii="Arial" w:eastAsia="Cambria" w:hAnsi="Arial" w:cs="Arial"/>
                    </w:rPr>
                  </w:pPr>
                  <w:r w:rsidRPr="00166883">
                    <w:rPr>
                      <w:rFonts w:ascii="Arial" w:eastAsia="Cambria" w:hAnsi="Arial" w:cs="Arial"/>
                    </w:rPr>
                    <w:t>Jefa de la Carrera de Licenciatura en Filosofía</w:t>
                  </w:r>
                  <w:r w:rsidR="00C86562">
                    <w:rPr>
                      <w:rFonts w:ascii="Arial" w:eastAsia="Cambria" w:hAnsi="Arial" w:cs="Arial"/>
                    </w:rPr>
                    <w:t xml:space="preserve">          </w:t>
                  </w:r>
                </w:p>
              </w:tc>
            </w:tr>
            <w:tr w:rsidR="007C1836" w:rsidRPr="001C05A0" w14:paraId="528C85E1" w14:textId="77777777" w:rsidTr="00084FF2">
              <w:tc>
                <w:tcPr>
                  <w:tcW w:w="3184" w:type="dxa"/>
                </w:tcPr>
                <w:p w14:paraId="001BA7A8" w14:textId="773F3B44" w:rsidR="00C86562" w:rsidRPr="00A364B3" w:rsidRDefault="00827A08" w:rsidP="00C86562">
                  <w:pPr>
                    <w:spacing w:before="240"/>
                    <w:jc w:val="center"/>
                    <w:rPr>
                      <w:rFonts w:ascii="Arial" w:eastAsia="Cambria" w:hAnsi="Arial" w:cs="Arial"/>
                    </w:rPr>
                  </w:pPr>
                  <w:r w:rsidRPr="00827A08">
                    <w:rPr>
                      <w:rFonts w:ascii="Arial" w:eastAsia="Cambria" w:hAnsi="Arial" w:cs="Arial"/>
                    </w:rPr>
                    <w:t>Universidad Alberto Hurtado</w:t>
                  </w:r>
                </w:p>
              </w:tc>
              <w:tc>
                <w:tcPr>
                  <w:tcW w:w="3185" w:type="dxa"/>
                </w:tcPr>
                <w:p w14:paraId="3147817E" w14:textId="77777777" w:rsidR="007C1836" w:rsidRDefault="001B1E14" w:rsidP="009C67C1">
                  <w:pPr>
                    <w:spacing w:before="240"/>
                    <w:jc w:val="center"/>
                    <w:rPr>
                      <w:rFonts w:ascii="Arial" w:eastAsia="Cambria" w:hAnsi="Arial" w:cs="Arial"/>
                    </w:rPr>
                  </w:pPr>
                  <w:r w:rsidRPr="001B1E14">
                    <w:rPr>
                      <w:rFonts w:ascii="Arial" w:eastAsia="Cambria" w:hAnsi="Arial" w:cs="Arial"/>
                    </w:rPr>
                    <w:t>Eduardo Silva</w:t>
                  </w:r>
                </w:p>
                <w:p w14:paraId="3FFB8FEE" w14:textId="0BDD6698" w:rsidR="001B1E14" w:rsidRPr="001C05A0" w:rsidRDefault="00940000" w:rsidP="009C67C1">
                  <w:pPr>
                    <w:spacing w:before="240"/>
                    <w:jc w:val="center"/>
                    <w:rPr>
                      <w:rFonts w:ascii="Arial" w:eastAsia="Cambria" w:hAnsi="Arial" w:cs="Arial"/>
                    </w:rPr>
                  </w:pPr>
                  <w:r w:rsidRPr="00940000">
                    <w:rPr>
                      <w:rFonts w:ascii="Arial" w:eastAsia="Cambria" w:hAnsi="Arial" w:cs="Arial"/>
                    </w:rPr>
                    <w:t>Abel Wajnerman</w:t>
                  </w:r>
                </w:p>
              </w:tc>
              <w:tc>
                <w:tcPr>
                  <w:tcW w:w="3185" w:type="dxa"/>
                </w:tcPr>
                <w:p w14:paraId="69D4C58E" w14:textId="77777777" w:rsidR="007C1836" w:rsidRDefault="001B1E14" w:rsidP="009C67C1">
                  <w:pPr>
                    <w:spacing w:before="240"/>
                    <w:jc w:val="center"/>
                    <w:rPr>
                      <w:rFonts w:ascii="Arial" w:eastAsia="Cambria" w:hAnsi="Arial" w:cs="Arial"/>
                    </w:rPr>
                  </w:pPr>
                  <w:r>
                    <w:rPr>
                      <w:rFonts w:ascii="Arial" w:eastAsia="Cambria" w:hAnsi="Arial" w:cs="Arial"/>
                    </w:rPr>
                    <w:t>Rector</w:t>
                  </w:r>
                </w:p>
                <w:p w14:paraId="30CD6445" w14:textId="2F1FDC17" w:rsidR="001B1E14" w:rsidRPr="001C05A0" w:rsidRDefault="00480D7F" w:rsidP="009C67C1">
                  <w:pPr>
                    <w:spacing w:before="240"/>
                    <w:jc w:val="center"/>
                    <w:rPr>
                      <w:rFonts w:ascii="Arial" w:eastAsia="Cambria" w:hAnsi="Arial" w:cs="Arial"/>
                    </w:rPr>
                  </w:pPr>
                  <w:r>
                    <w:rPr>
                      <w:rFonts w:ascii="Arial" w:eastAsia="Cambria" w:hAnsi="Arial" w:cs="Arial"/>
                    </w:rPr>
                    <w:lastRenderedPageBreak/>
                    <w:t>P</w:t>
                  </w:r>
                  <w:r w:rsidRPr="00480D7F">
                    <w:rPr>
                      <w:rFonts w:ascii="Arial" w:eastAsia="Cambria" w:hAnsi="Arial" w:cs="Arial"/>
                    </w:rPr>
                    <w:t>rofesor en Filosofía de la Neurociencia</w:t>
                  </w:r>
                </w:p>
              </w:tc>
            </w:tr>
            <w:tr w:rsidR="00EA6EC0" w:rsidRPr="001C05A0" w14:paraId="1DF23894" w14:textId="77777777" w:rsidTr="00084FF2">
              <w:tc>
                <w:tcPr>
                  <w:tcW w:w="3184" w:type="dxa"/>
                </w:tcPr>
                <w:p w14:paraId="45658FFA" w14:textId="5F155EE5" w:rsidR="00EA6EC0" w:rsidRPr="00827A08" w:rsidRDefault="00DE751C" w:rsidP="00C86562">
                  <w:pPr>
                    <w:spacing w:before="240"/>
                    <w:jc w:val="center"/>
                    <w:rPr>
                      <w:rFonts w:ascii="Arial" w:eastAsia="Cambria" w:hAnsi="Arial" w:cs="Arial"/>
                    </w:rPr>
                  </w:pPr>
                  <w:r w:rsidRPr="00DE751C">
                    <w:rPr>
                      <w:rFonts w:ascii="Arial" w:eastAsia="Cambria" w:hAnsi="Arial" w:cs="Arial"/>
                    </w:rPr>
                    <w:lastRenderedPageBreak/>
                    <w:t>Universidad de Santiago de Chile</w:t>
                  </w:r>
                </w:p>
              </w:tc>
              <w:tc>
                <w:tcPr>
                  <w:tcW w:w="3185" w:type="dxa"/>
                </w:tcPr>
                <w:p w14:paraId="64513ABE" w14:textId="51B98532" w:rsidR="00EA6EC0" w:rsidRPr="001B1E14" w:rsidRDefault="004A071C" w:rsidP="009C67C1">
                  <w:pPr>
                    <w:spacing w:before="240"/>
                    <w:jc w:val="center"/>
                    <w:rPr>
                      <w:rFonts w:ascii="Arial" w:eastAsia="Cambria" w:hAnsi="Arial" w:cs="Arial"/>
                    </w:rPr>
                  </w:pPr>
                  <w:r w:rsidRPr="004A071C">
                    <w:rPr>
                      <w:rFonts w:ascii="Arial" w:eastAsia="Cambria" w:hAnsi="Arial" w:cs="Arial"/>
                    </w:rPr>
                    <w:t>Bernardo Morales</w:t>
                  </w:r>
                </w:p>
              </w:tc>
              <w:tc>
                <w:tcPr>
                  <w:tcW w:w="3185" w:type="dxa"/>
                </w:tcPr>
                <w:p w14:paraId="1B476B75" w14:textId="61E6FF1E" w:rsidR="00EA6EC0" w:rsidRDefault="004A071C" w:rsidP="009C67C1">
                  <w:pPr>
                    <w:spacing w:before="240"/>
                    <w:jc w:val="center"/>
                    <w:rPr>
                      <w:rFonts w:ascii="Arial" w:eastAsia="Cambria" w:hAnsi="Arial" w:cs="Arial"/>
                    </w:rPr>
                  </w:pPr>
                  <w:r>
                    <w:rPr>
                      <w:rFonts w:ascii="Arial" w:eastAsia="Cambria" w:hAnsi="Arial" w:cs="Arial"/>
                    </w:rPr>
                    <w:t>Neurocientífico</w:t>
                  </w:r>
                </w:p>
              </w:tc>
            </w:tr>
            <w:tr w:rsidR="00EA6EC0" w:rsidRPr="001C05A0" w14:paraId="06CFA9A0" w14:textId="77777777" w:rsidTr="00084FF2">
              <w:tc>
                <w:tcPr>
                  <w:tcW w:w="3184" w:type="dxa"/>
                </w:tcPr>
                <w:p w14:paraId="1AE3A15F" w14:textId="76AAB448" w:rsidR="00EA6EC0" w:rsidRPr="00827A08" w:rsidRDefault="00E969C9" w:rsidP="00C86562">
                  <w:pPr>
                    <w:spacing w:before="240"/>
                    <w:jc w:val="center"/>
                    <w:rPr>
                      <w:rFonts w:ascii="Arial" w:eastAsia="Cambria" w:hAnsi="Arial" w:cs="Arial"/>
                    </w:rPr>
                  </w:pPr>
                  <w:r w:rsidRPr="00E969C9">
                    <w:rPr>
                      <w:rFonts w:ascii="Arial" w:eastAsia="Cambria" w:hAnsi="Arial" w:cs="Arial"/>
                    </w:rPr>
                    <w:t>Universidad de los Andes</w:t>
                  </w:r>
                </w:p>
              </w:tc>
              <w:tc>
                <w:tcPr>
                  <w:tcW w:w="3185" w:type="dxa"/>
                </w:tcPr>
                <w:p w14:paraId="29B27F6C" w14:textId="6D50EC65" w:rsidR="00EA6EC0" w:rsidRPr="001B1E14" w:rsidRDefault="00D8679F" w:rsidP="009C67C1">
                  <w:pPr>
                    <w:spacing w:before="240"/>
                    <w:jc w:val="center"/>
                    <w:rPr>
                      <w:rFonts w:ascii="Arial" w:eastAsia="Cambria" w:hAnsi="Arial" w:cs="Arial"/>
                    </w:rPr>
                  </w:pPr>
                  <w:r w:rsidRPr="00D8679F">
                    <w:rPr>
                      <w:rFonts w:ascii="Arial" w:eastAsia="Cambria" w:hAnsi="Arial" w:cs="Arial"/>
                    </w:rPr>
                    <w:t>José Antonio Guzmán</w:t>
                  </w:r>
                </w:p>
              </w:tc>
              <w:tc>
                <w:tcPr>
                  <w:tcW w:w="3185" w:type="dxa"/>
                </w:tcPr>
                <w:p w14:paraId="3FCF17C5" w14:textId="19E5E6F8" w:rsidR="00EA6EC0" w:rsidRDefault="004A071C" w:rsidP="009C67C1">
                  <w:pPr>
                    <w:spacing w:before="240"/>
                    <w:jc w:val="center"/>
                    <w:rPr>
                      <w:rFonts w:ascii="Arial" w:eastAsia="Cambria" w:hAnsi="Arial" w:cs="Arial"/>
                    </w:rPr>
                  </w:pPr>
                  <w:r>
                    <w:rPr>
                      <w:rFonts w:ascii="Arial" w:eastAsia="Cambria" w:hAnsi="Arial" w:cs="Arial"/>
                    </w:rPr>
                    <w:t>Rector</w:t>
                  </w:r>
                </w:p>
              </w:tc>
            </w:tr>
            <w:tr w:rsidR="00D8679F" w:rsidRPr="001C05A0" w14:paraId="2EC3F454" w14:textId="77777777" w:rsidTr="00084FF2">
              <w:tc>
                <w:tcPr>
                  <w:tcW w:w="3184" w:type="dxa"/>
                </w:tcPr>
                <w:p w14:paraId="28A33F53" w14:textId="12BDCD37" w:rsidR="00D8679F" w:rsidRPr="00E969C9" w:rsidRDefault="00A41875" w:rsidP="00C86562">
                  <w:pPr>
                    <w:spacing w:before="240"/>
                    <w:jc w:val="center"/>
                    <w:rPr>
                      <w:rFonts w:ascii="Arial" w:eastAsia="Cambria" w:hAnsi="Arial" w:cs="Arial"/>
                    </w:rPr>
                  </w:pPr>
                  <w:r w:rsidRPr="00A41875">
                    <w:rPr>
                      <w:rFonts w:ascii="Arial" w:eastAsia="Cambria" w:hAnsi="Arial" w:cs="Arial"/>
                    </w:rPr>
                    <w:t>Universidad de la Frontera</w:t>
                  </w:r>
                </w:p>
              </w:tc>
              <w:tc>
                <w:tcPr>
                  <w:tcW w:w="3185" w:type="dxa"/>
                </w:tcPr>
                <w:p w14:paraId="19C11B29" w14:textId="77CD52BE" w:rsidR="00D8679F" w:rsidRPr="00D8679F" w:rsidRDefault="006F1833" w:rsidP="009C67C1">
                  <w:pPr>
                    <w:spacing w:before="240"/>
                    <w:jc w:val="center"/>
                    <w:rPr>
                      <w:rFonts w:ascii="Arial" w:eastAsia="Cambria" w:hAnsi="Arial" w:cs="Arial"/>
                    </w:rPr>
                  </w:pPr>
                  <w:r w:rsidRPr="006F1833">
                    <w:rPr>
                      <w:rFonts w:ascii="Arial" w:eastAsia="Cambria" w:hAnsi="Arial" w:cs="Arial"/>
                    </w:rPr>
                    <w:t>Eduardo Hebel</w:t>
                  </w:r>
                </w:p>
              </w:tc>
              <w:tc>
                <w:tcPr>
                  <w:tcW w:w="3185" w:type="dxa"/>
                </w:tcPr>
                <w:p w14:paraId="203BBCBA" w14:textId="2308A689" w:rsidR="00D8679F" w:rsidRDefault="006F1833" w:rsidP="009C67C1">
                  <w:pPr>
                    <w:spacing w:before="240"/>
                    <w:jc w:val="center"/>
                    <w:rPr>
                      <w:rFonts w:ascii="Arial" w:eastAsia="Cambria" w:hAnsi="Arial" w:cs="Arial"/>
                    </w:rPr>
                  </w:pPr>
                  <w:r>
                    <w:rPr>
                      <w:rFonts w:ascii="Arial" w:eastAsia="Cambria" w:hAnsi="Arial" w:cs="Arial"/>
                    </w:rPr>
                    <w:t>Rector</w:t>
                  </w:r>
                </w:p>
              </w:tc>
            </w:tr>
            <w:tr w:rsidR="00D8679F" w:rsidRPr="001C05A0" w14:paraId="593FC35E" w14:textId="77777777" w:rsidTr="00084FF2">
              <w:tc>
                <w:tcPr>
                  <w:tcW w:w="3184" w:type="dxa"/>
                </w:tcPr>
                <w:p w14:paraId="7EEA2849" w14:textId="06877B03" w:rsidR="00D8679F" w:rsidRPr="00E969C9" w:rsidRDefault="004A6279" w:rsidP="00C86562">
                  <w:pPr>
                    <w:spacing w:before="240"/>
                    <w:jc w:val="center"/>
                    <w:rPr>
                      <w:rFonts w:ascii="Arial" w:eastAsia="Cambria" w:hAnsi="Arial" w:cs="Arial"/>
                    </w:rPr>
                  </w:pPr>
                  <w:r w:rsidRPr="004A6279">
                    <w:rPr>
                      <w:rFonts w:ascii="Arial" w:eastAsia="Cambria" w:hAnsi="Arial" w:cs="Arial"/>
                    </w:rPr>
                    <w:t>Universidad Católica de Temuco</w:t>
                  </w:r>
                </w:p>
              </w:tc>
              <w:tc>
                <w:tcPr>
                  <w:tcW w:w="3185" w:type="dxa"/>
                </w:tcPr>
                <w:p w14:paraId="78187C8A" w14:textId="257A36BE" w:rsidR="00D8679F" w:rsidRPr="00D8679F" w:rsidRDefault="00C4591A" w:rsidP="009C67C1">
                  <w:pPr>
                    <w:spacing w:before="240"/>
                    <w:jc w:val="center"/>
                    <w:rPr>
                      <w:rFonts w:ascii="Arial" w:eastAsia="Cambria" w:hAnsi="Arial" w:cs="Arial"/>
                    </w:rPr>
                  </w:pPr>
                  <w:r w:rsidRPr="00C4591A">
                    <w:rPr>
                      <w:rFonts w:ascii="Arial" w:eastAsia="Cambria" w:hAnsi="Arial" w:cs="Arial"/>
                    </w:rPr>
                    <w:t>Carlos Lüders</w:t>
                  </w:r>
                </w:p>
              </w:tc>
              <w:tc>
                <w:tcPr>
                  <w:tcW w:w="3185" w:type="dxa"/>
                </w:tcPr>
                <w:p w14:paraId="5E6EBC6E" w14:textId="70DFC742" w:rsidR="00D8679F" w:rsidRDefault="001E6062" w:rsidP="009C67C1">
                  <w:pPr>
                    <w:spacing w:before="240"/>
                    <w:jc w:val="center"/>
                    <w:rPr>
                      <w:rFonts w:ascii="Arial" w:eastAsia="Cambria" w:hAnsi="Arial" w:cs="Arial"/>
                    </w:rPr>
                  </w:pPr>
                  <w:r w:rsidRPr="001E6062">
                    <w:rPr>
                      <w:rFonts w:ascii="Arial" w:eastAsia="Cambria" w:hAnsi="Arial" w:cs="Arial"/>
                    </w:rPr>
                    <w:t>Vicerrector de Investigación y Postgrado</w:t>
                  </w:r>
                </w:p>
              </w:tc>
            </w:tr>
            <w:tr w:rsidR="00D8679F" w:rsidRPr="001C05A0" w14:paraId="6CA62B24" w14:textId="77777777" w:rsidTr="00084FF2">
              <w:tc>
                <w:tcPr>
                  <w:tcW w:w="3184" w:type="dxa"/>
                </w:tcPr>
                <w:p w14:paraId="08FCA73F" w14:textId="772A1A9E" w:rsidR="00D8679F" w:rsidRPr="00E969C9" w:rsidRDefault="001F5963" w:rsidP="00C86562">
                  <w:pPr>
                    <w:spacing w:before="240"/>
                    <w:jc w:val="center"/>
                    <w:rPr>
                      <w:rFonts w:ascii="Arial" w:eastAsia="Cambria" w:hAnsi="Arial" w:cs="Arial"/>
                    </w:rPr>
                  </w:pPr>
                  <w:r w:rsidRPr="001F5963">
                    <w:rPr>
                      <w:rFonts w:ascii="Arial" w:eastAsia="Cambria" w:hAnsi="Arial" w:cs="Arial"/>
                    </w:rPr>
                    <w:t>Universidad de Playa Ancha de Ciencias de la Educación</w:t>
                  </w:r>
                </w:p>
              </w:tc>
              <w:tc>
                <w:tcPr>
                  <w:tcW w:w="3185" w:type="dxa"/>
                </w:tcPr>
                <w:p w14:paraId="5FA8CBC4" w14:textId="75056E45" w:rsidR="00D8679F" w:rsidRPr="00D8679F" w:rsidRDefault="005B2419" w:rsidP="009C67C1">
                  <w:pPr>
                    <w:spacing w:before="240"/>
                    <w:jc w:val="center"/>
                    <w:rPr>
                      <w:rFonts w:ascii="Arial" w:eastAsia="Cambria" w:hAnsi="Arial" w:cs="Arial"/>
                    </w:rPr>
                  </w:pPr>
                  <w:r w:rsidRPr="005B2419">
                    <w:rPr>
                      <w:rFonts w:ascii="Arial" w:eastAsia="Cambria" w:hAnsi="Arial" w:cs="Arial"/>
                    </w:rPr>
                    <w:t>Patricio Sanhueza</w:t>
                  </w:r>
                </w:p>
              </w:tc>
              <w:tc>
                <w:tcPr>
                  <w:tcW w:w="3185" w:type="dxa"/>
                </w:tcPr>
                <w:p w14:paraId="699DFAAA" w14:textId="17AAA34E" w:rsidR="00D8679F" w:rsidRDefault="005B2419" w:rsidP="009C67C1">
                  <w:pPr>
                    <w:spacing w:before="240"/>
                    <w:jc w:val="center"/>
                    <w:rPr>
                      <w:rFonts w:ascii="Arial" w:eastAsia="Cambria" w:hAnsi="Arial" w:cs="Arial"/>
                    </w:rPr>
                  </w:pPr>
                  <w:r>
                    <w:rPr>
                      <w:rFonts w:ascii="Arial" w:eastAsia="Cambria" w:hAnsi="Arial" w:cs="Arial"/>
                    </w:rPr>
                    <w:t>Rector</w:t>
                  </w:r>
                </w:p>
              </w:tc>
            </w:tr>
            <w:tr w:rsidR="00D8679F" w:rsidRPr="001C05A0" w14:paraId="09337645" w14:textId="77777777" w:rsidTr="00084FF2">
              <w:tc>
                <w:tcPr>
                  <w:tcW w:w="3184" w:type="dxa"/>
                </w:tcPr>
                <w:p w14:paraId="6F37D0E9" w14:textId="10768C63" w:rsidR="00D8679F" w:rsidRPr="00E969C9" w:rsidRDefault="003931B9" w:rsidP="00C86562">
                  <w:pPr>
                    <w:spacing w:before="240"/>
                    <w:jc w:val="center"/>
                    <w:rPr>
                      <w:rFonts w:ascii="Arial" w:eastAsia="Cambria" w:hAnsi="Arial" w:cs="Arial"/>
                    </w:rPr>
                  </w:pPr>
                  <w:r w:rsidRPr="003931B9">
                    <w:rPr>
                      <w:rFonts w:ascii="Arial" w:eastAsia="Cambria" w:hAnsi="Arial" w:cs="Arial"/>
                    </w:rPr>
                    <w:t>Pontificia Universidad Católica de Chile</w:t>
                  </w:r>
                </w:p>
              </w:tc>
              <w:tc>
                <w:tcPr>
                  <w:tcW w:w="3185" w:type="dxa"/>
                </w:tcPr>
                <w:p w14:paraId="4B5676BA" w14:textId="189ABEE9" w:rsidR="00D8679F" w:rsidRPr="00D8679F" w:rsidRDefault="00B3386A" w:rsidP="009C67C1">
                  <w:pPr>
                    <w:spacing w:before="240"/>
                    <w:jc w:val="center"/>
                    <w:rPr>
                      <w:rFonts w:ascii="Arial" w:eastAsia="Cambria" w:hAnsi="Arial" w:cs="Arial"/>
                    </w:rPr>
                  </w:pPr>
                  <w:r w:rsidRPr="00B3386A">
                    <w:rPr>
                      <w:rFonts w:ascii="Arial" w:eastAsia="Cambria" w:hAnsi="Arial" w:cs="Arial"/>
                    </w:rPr>
                    <w:t>Paulina Ramos</w:t>
                  </w:r>
                </w:p>
              </w:tc>
              <w:tc>
                <w:tcPr>
                  <w:tcW w:w="3185" w:type="dxa"/>
                </w:tcPr>
                <w:p w14:paraId="4F158F9E" w14:textId="3CF5ABF6" w:rsidR="00D8679F" w:rsidRDefault="00C32CB9" w:rsidP="009C67C1">
                  <w:pPr>
                    <w:spacing w:before="240"/>
                    <w:jc w:val="center"/>
                    <w:rPr>
                      <w:rFonts w:ascii="Arial" w:eastAsia="Cambria" w:hAnsi="Arial" w:cs="Arial"/>
                    </w:rPr>
                  </w:pPr>
                  <w:r>
                    <w:rPr>
                      <w:rFonts w:ascii="Arial" w:eastAsia="Cambria" w:hAnsi="Arial" w:cs="Arial"/>
                    </w:rPr>
                    <w:t>A</w:t>
                  </w:r>
                  <w:r w:rsidRPr="00C32CB9">
                    <w:rPr>
                      <w:rFonts w:ascii="Arial" w:eastAsia="Cambria" w:hAnsi="Arial" w:cs="Arial"/>
                    </w:rPr>
                    <w:t xml:space="preserve">bogada y </w:t>
                  </w:r>
                  <w:r>
                    <w:rPr>
                      <w:rFonts w:ascii="Arial" w:eastAsia="Cambria" w:hAnsi="Arial" w:cs="Arial"/>
                    </w:rPr>
                    <w:t>P</w:t>
                  </w:r>
                  <w:r w:rsidRPr="00C32CB9">
                    <w:rPr>
                      <w:rFonts w:ascii="Arial" w:eastAsia="Cambria" w:hAnsi="Arial" w:cs="Arial"/>
                    </w:rPr>
                    <w:t>rofesora en Unidad Docente de Ética de la Salud de la Facultad de Medicina</w:t>
                  </w:r>
                </w:p>
              </w:tc>
            </w:tr>
            <w:tr w:rsidR="00D8679F" w:rsidRPr="001C05A0" w14:paraId="57233A7C" w14:textId="77777777" w:rsidTr="00084FF2">
              <w:tc>
                <w:tcPr>
                  <w:tcW w:w="3184" w:type="dxa"/>
                </w:tcPr>
                <w:p w14:paraId="185D0EF2" w14:textId="5E96CC16" w:rsidR="00D8679F" w:rsidRPr="00E969C9" w:rsidRDefault="004161C4" w:rsidP="00C86562">
                  <w:pPr>
                    <w:spacing w:before="240"/>
                    <w:jc w:val="center"/>
                    <w:rPr>
                      <w:rFonts w:ascii="Arial" w:eastAsia="Cambria" w:hAnsi="Arial" w:cs="Arial"/>
                    </w:rPr>
                  </w:pPr>
                  <w:r w:rsidRPr="004161C4">
                    <w:rPr>
                      <w:rFonts w:ascii="Arial" w:eastAsia="Cambria" w:hAnsi="Arial" w:cs="Arial"/>
                    </w:rPr>
                    <w:t>Pontificia Universidad Católica de Valparaíso</w:t>
                  </w:r>
                </w:p>
              </w:tc>
              <w:tc>
                <w:tcPr>
                  <w:tcW w:w="3185" w:type="dxa"/>
                </w:tcPr>
                <w:p w14:paraId="45131170" w14:textId="107EF6A4" w:rsidR="00D8679F" w:rsidRPr="00D8679F" w:rsidRDefault="00830DBF" w:rsidP="009C67C1">
                  <w:pPr>
                    <w:spacing w:before="240"/>
                    <w:jc w:val="center"/>
                    <w:rPr>
                      <w:rFonts w:ascii="Arial" w:eastAsia="Cambria" w:hAnsi="Arial" w:cs="Arial"/>
                    </w:rPr>
                  </w:pPr>
                  <w:r>
                    <w:rPr>
                      <w:rFonts w:ascii="Arial" w:eastAsia="Cambria" w:hAnsi="Arial" w:cs="Arial"/>
                    </w:rPr>
                    <w:t>Fernando Torres</w:t>
                  </w:r>
                </w:p>
              </w:tc>
              <w:tc>
                <w:tcPr>
                  <w:tcW w:w="3185" w:type="dxa"/>
                </w:tcPr>
                <w:p w14:paraId="0790C005" w14:textId="4FEC397D" w:rsidR="00D8679F" w:rsidRDefault="00830DBF" w:rsidP="009C67C1">
                  <w:pPr>
                    <w:spacing w:before="240"/>
                    <w:jc w:val="center"/>
                    <w:rPr>
                      <w:rFonts w:ascii="Arial" w:eastAsia="Cambria" w:hAnsi="Arial" w:cs="Arial"/>
                    </w:rPr>
                  </w:pPr>
                  <w:r w:rsidRPr="00830DBF">
                    <w:rPr>
                      <w:rFonts w:ascii="Arial" w:eastAsia="Cambria" w:hAnsi="Arial" w:cs="Arial"/>
                    </w:rPr>
                    <w:t>Director de Investigación de la Vicerrectoría de Investigación y Estudios Avanzados</w:t>
                  </w:r>
                </w:p>
              </w:tc>
            </w:tr>
            <w:tr w:rsidR="003931B9" w:rsidRPr="001C05A0" w14:paraId="44B31F79" w14:textId="77777777" w:rsidTr="00084FF2">
              <w:tc>
                <w:tcPr>
                  <w:tcW w:w="3184" w:type="dxa"/>
                </w:tcPr>
                <w:p w14:paraId="22053F24" w14:textId="2618DAFD" w:rsidR="003931B9" w:rsidRPr="00E969C9" w:rsidRDefault="00A47E0E" w:rsidP="00C86562">
                  <w:pPr>
                    <w:spacing w:before="240"/>
                    <w:jc w:val="center"/>
                    <w:rPr>
                      <w:rFonts w:ascii="Arial" w:eastAsia="Cambria" w:hAnsi="Arial" w:cs="Arial"/>
                    </w:rPr>
                  </w:pPr>
                  <w:r w:rsidRPr="00A47E0E">
                    <w:rPr>
                      <w:rFonts w:ascii="Arial" w:eastAsia="Cambria" w:hAnsi="Arial" w:cs="Arial"/>
                    </w:rPr>
                    <w:t>Universidad Austral de Chile</w:t>
                  </w:r>
                </w:p>
              </w:tc>
              <w:tc>
                <w:tcPr>
                  <w:tcW w:w="3185" w:type="dxa"/>
                </w:tcPr>
                <w:p w14:paraId="3E5412C8" w14:textId="7319B85E" w:rsidR="003931B9" w:rsidRPr="00D8679F" w:rsidRDefault="00FA1B70" w:rsidP="009C67C1">
                  <w:pPr>
                    <w:spacing w:before="240"/>
                    <w:jc w:val="center"/>
                    <w:rPr>
                      <w:rFonts w:ascii="Arial" w:eastAsia="Cambria" w:hAnsi="Arial" w:cs="Arial"/>
                    </w:rPr>
                  </w:pPr>
                  <w:r w:rsidRPr="00FA1B70">
                    <w:rPr>
                      <w:rFonts w:ascii="Arial" w:eastAsia="Cambria" w:hAnsi="Arial" w:cs="Arial"/>
                    </w:rPr>
                    <w:t>Luis Vargas</w:t>
                  </w:r>
                </w:p>
              </w:tc>
              <w:tc>
                <w:tcPr>
                  <w:tcW w:w="3185" w:type="dxa"/>
                </w:tcPr>
                <w:p w14:paraId="3A61602B" w14:textId="638145FB" w:rsidR="003931B9" w:rsidRDefault="00BE7530" w:rsidP="009C67C1">
                  <w:pPr>
                    <w:spacing w:before="240"/>
                    <w:jc w:val="center"/>
                    <w:rPr>
                      <w:rFonts w:ascii="Arial" w:eastAsia="Cambria" w:hAnsi="Arial" w:cs="Arial"/>
                    </w:rPr>
                  </w:pPr>
                  <w:r w:rsidRPr="00BE7530">
                    <w:rPr>
                      <w:rFonts w:ascii="Arial" w:eastAsia="Cambria" w:hAnsi="Arial" w:cs="Arial"/>
                    </w:rPr>
                    <w:t>Vicerrector de Investigación, Desarrollo y Creación Artística</w:t>
                  </w:r>
                </w:p>
              </w:tc>
            </w:tr>
            <w:tr w:rsidR="003931B9" w:rsidRPr="001C05A0" w14:paraId="5CBC2A6E" w14:textId="77777777" w:rsidTr="00084FF2">
              <w:tc>
                <w:tcPr>
                  <w:tcW w:w="3184" w:type="dxa"/>
                </w:tcPr>
                <w:p w14:paraId="426B20F2" w14:textId="409F7DF5" w:rsidR="003931B9" w:rsidRPr="00E969C9" w:rsidRDefault="008A47CC" w:rsidP="00C86562">
                  <w:pPr>
                    <w:spacing w:before="240"/>
                    <w:jc w:val="center"/>
                    <w:rPr>
                      <w:rFonts w:ascii="Arial" w:eastAsia="Cambria" w:hAnsi="Arial" w:cs="Arial"/>
                    </w:rPr>
                  </w:pPr>
                  <w:r w:rsidRPr="008A47CC">
                    <w:rPr>
                      <w:rFonts w:ascii="Arial" w:eastAsia="Cambria" w:hAnsi="Arial" w:cs="Arial"/>
                    </w:rPr>
                    <w:t>Universidad de los Lagos</w:t>
                  </w:r>
                </w:p>
              </w:tc>
              <w:tc>
                <w:tcPr>
                  <w:tcW w:w="3185" w:type="dxa"/>
                </w:tcPr>
                <w:p w14:paraId="22DBCCD1" w14:textId="02C7B700" w:rsidR="003931B9" w:rsidRPr="00D8679F" w:rsidRDefault="002C2AF3" w:rsidP="009C67C1">
                  <w:pPr>
                    <w:spacing w:before="240"/>
                    <w:jc w:val="center"/>
                    <w:rPr>
                      <w:rFonts w:ascii="Arial" w:eastAsia="Cambria" w:hAnsi="Arial" w:cs="Arial"/>
                    </w:rPr>
                  </w:pPr>
                  <w:r w:rsidRPr="002C2AF3">
                    <w:rPr>
                      <w:rFonts w:ascii="Arial" w:eastAsia="Cambria" w:hAnsi="Arial" w:cs="Arial"/>
                    </w:rPr>
                    <w:t>Karen Vásquez</w:t>
                  </w:r>
                </w:p>
              </w:tc>
              <w:tc>
                <w:tcPr>
                  <w:tcW w:w="3185" w:type="dxa"/>
                </w:tcPr>
                <w:p w14:paraId="654D2CCA" w14:textId="42C43AFD" w:rsidR="003931B9" w:rsidRDefault="002C2AF3" w:rsidP="009C67C1">
                  <w:pPr>
                    <w:spacing w:before="240"/>
                    <w:jc w:val="center"/>
                    <w:rPr>
                      <w:rFonts w:ascii="Arial" w:eastAsia="Cambria" w:hAnsi="Arial" w:cs="Arial"/>
                    </w:rPr>
                  </w:pPr>
                  <w:r>
                    <w:rPr>
                      <w:rFonts w:ascii="Arial" w:eastAsia="Cambria" w:hAnsi="Arial" w:cs="Arial"/>
                    </w:rPr>
                    <w:t>-</w:t>
                  </w:r>
                </w:p>
              </w:tc>
            </w:tr>
            <w:tr w:rsidR="008A47CC" w:rsidRPr="001C05A0" w14:paraId="709257D1" w14:textId="77777777" w:rsidTr="00084FF2">
              <w:tc>
                <w:tcPr>
                  <w:tcW w:w="3184" w:type="dxa"/>
                </w:tcPr>
                <w:p w14:paraId="75886270" w14:textId="57A50405" w:rsidR="008A47CC" w:rsidRPr="008A47CC" w:rsidRDefault="0091718E" w:rsidP="00C86562">
                  <w:pPr>
                    <w:spacing w:before="240"/>
                    <w:jc w:val="center"/>
                    <w:rPr>
                      <w:rFonts w:ascii="Arial" w:eastAsia="Cambria" w:hAnsi="Arial" w:cs="Arial"/>
                    </w:rPr>
                  </w:pPr>
                  <w:r w:rsidRPr="0091718E">
                    <w:rPr>
                      <w:rFonts w:ascii="Arial" w:eastAsia="Cambria" w:hAnsi="Arial" w:cs="Arial"/>
                    </w:rPr>
                    <w:t>Universidad Católica del Norte</w:t>
                  </w:r>
                </w:p>
              </w:tc>
              <w:tc>
                <w:tcPr>
                  <w:tcW w:w="3185" w:type="dxa"/>
                </w:tcPr>
                <w:p w14:paraId="0C355C00" w14:textId="0836142E" w:rsidR="008A47CC" w:rsidRPr="00D8679F" w:rsidRDefault="00620C5C" w:rsidP="009C67C1">
                  <w:pPr>
                    <w:spacing w:before="240"/>
                    <w:jc w:val="center"/>
                    <w:rPr>
                      <w:rFonts w:ascii="Arial" w:eastAsia="Cambria" w:hAnsi="Arial" w:cs="Arial"/>
                    </w:rPr>
                  </w:pPr>
                  <w:r w:rsidRPr="00620C5C">
                    <w:rPr>
                      <w:rFonts w:ascii="Arial" w:eastAsia="Cambria" w:hAnsi="Arial" w:cs="Arial"/>
                    </w:rPr>
                    <w:t>Sergio Alfaro</w:t>
                  </w:r>
                </w:p>
              </w:tc>
              <w:tc>
                <w:tcPr>
                  <w:tcW w:w="3185" w:type="dxa"/>
                </w:tcPr>
                <w:p w14:paraId="76172278" w14:textId="1DB0E5C8" w:rsidR="008A47CC" w:rsidRDefault="00620C5C" w:rsidP="009C67C1">
                  <w:pPr>
                    <w:spacing w:before="240"/>
                    <w:jc w:val="center"/>
                    <w:rPr>
                      <w:rFonts w:ascii="Arial" w:eastAsia="Cambria" w:hAnsi="Arial" w:cs="Arial"/>
                    </w:rPr>
                  </w:pPr>
                  <w:r>
                    <w:rPr>
                      <w:rFonts w:ascii="Arial" w:eastAsia="Cambria" w:hAnsi="Arial" w:cs="Arial"/>
                    </w:rPr>
                    <w:t>-</w:t>
                  </w:r>
                </w:p>
              </w:tc>
            </w:tr>
            <w:tr w:rsidR="008A47CC" w:rsidRPr="001C05A0" w14:paraId="79A22B47" w14:textId="77777777" w:rsidTr="00084FF2">
              <w:tc>
                <w:tcPr>
                  <w:tcW w:w="3184" w:type="dxa"/>
                </w:tcPr>
                <w:p w14:paraId="4FA72F81" w14:textId="71EAD69C" w:rsidR="008A47CC" w:rsidRPr="008A47CC" w:rsidRDefault="000744E6" w:rsidP="00C86562">
                  <w:pPr>
                    <w:spacing w:before="240"/>
                    <w:jc w:val="center"/>
                    <w:rPr>
                      <w:rFonts w:ascii="Arial" w:eastAsia="Cambria" w:hAnsi="Arial" w:cs="Arial"/>
                    </w:rPr>
                  </w:pPr>
                  <w:r w:rsidRPr="000744E6">
                    <w:rPr>
                      <w:rFonts w:ascii="Arial" w:eastAsia="Cambria" w:hAnsi="Arial" w:cs="Arial"/>
                    </w:rPr>
                    <w:t>Universidad Católica del Maule</w:t>
                  </w:r>
                </w:p>
              </w:tc>
              <w:tc>
                <w:tcPr>
                  <w:tcW w:w="3185" w:type="dxa"/>
                </w:tcPr>
                <w:p w14:paraId="5BD64047" w14:textId="1AB4AD20" w:rsidR="008A47CC" w:rsidRPr="00D8679F" w:rsidRDefault="003F20D2" w:rsidP="009C67C1">
                  <w:pPr>
                    <w:spacing w:before="240"/>
                    <w:jc w:val="center"/>
                    <w:rPr>
                      <w:rFonts w:ascii="Arial" w:eastAsia="Cambria" w:hAnsi="Arial" w:cs="Arial"/>
                    </w:rPr>
                  </w:pPr>
                  <w:r w:rsidRPr="003F20D2">
                    <w:rPr>
                      <w:rFonts w:ascii="Arial" w:eastAsia="Cambria" w:hAnsi="Arial" w:cs="Arial"/>
                    </w:rPr>
                    <w:t>María Teresa Muñoz</w:t>
                  </w:r>
                </w:p>
              </w:tc>
              <w:tc>
                <w:tcPr>
                  <w:tcW w:w="3185" w:type="dxa"/>
                </w:tcPr>
                <w:p w14:paraId="456CCA85" w14:textId="6FAAFFCF" w:rsidR="008A47CC" w:rsidRDefault="007E7B88" w:rsidP="009C67C1">
                  <w:pPr>
                    <w:spacing w:before="240"/>
                    <w:jc w:val="center"/>
                    <w:rPr>
                      <w:rFonts w:ascii="Arial" w:eastAsia="Cambria" w:hAnsi="Arial" w:cs="Arial"/>
                    </w:rPr>
                  </w:pPr>
                  <w:r w:rsidRPr="007E7B88">
                    <w:rPr>
                      <w:rFonts w:ascii="Arial" w:eastAsia="Cambria" w:hAnsi="Arial" w:cs="Arial"/>
                    </w:rPr>
                    <w:t>Vicerrectora de Investigación y Postgrado</w:t>
                  </w:r>
                </w:p>
              </w:tc>
            </w:tr>
          </w:tbl>
          <w:p w14:paraId="4FA2BEA1" w14:textId="3A3B5E59" w:rsidR="009C67C1" w:rsidRDefault="001C05A0" w:rsidP="001F529D">
            <w:pPr>
              <w:spacing w:before="240" w:line="240" w:lineRule="auto"/>
              <w:jc w:val="center"/>
              <w:rPr>
                <w:rFonts w:ascii="Arial" w:eastAsia="Cambria" w:hAnsi="Arial" w:cs="Arial"/>
                <w:b/>
              </w:rPr>
            </w:pPr>
            <w:r>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1C05A0" w14:paraId="72A6FF63" w14:textId="77777777" w:rsidTr="00084FF2">
              <w:tc>
                <w:tcPr>
                  <w:tcW w:w="3184" w:type="dxa"/>
                </w:tcPr>
                <w:p w14:paraId="06634008" w14:textId="77777777" w:rsidR="001C05A0" w:rsidRDefault="001C05A0" w:rsidP="001C05A0">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289C18F9" w14:textId="77777777" w:rsidR="001C05A0" w:rsidRDefault="001C05A0" w:rsidP="001C05A0">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0776C66D" w14:textId="77777777" w:rsidR="001C05A0" w:rsidRDefault="001C05A0" w:rsidP="001C05A0">
                  <w:pPr>
                    <w:spacing w:before="240"/>
                    <w:jc w:val="center"/>
                    <w:rPr>
                      <w:rFonts w:ascii="Arial" w:eastAsia="Cambria" w:hAnsi="Arial" w:cs="Arial"/>
                      <w:b/>
                      <w:lang w:val="es-ES_tradnl"/>
                    </w:rPr>
                  </w:pPr>
                  <w:r>
                    <w:rPr>
                      <w:rFonts w:ascii="Arial" w:eastAsia="Cambria" w:hAnsi="Arial" w:cs="Arial"/>
                      <w:b/>
                      <w:lang w:val="es-ES_tradnl"/>
                    </w:rPr>
                    <w:t>Cargo</w:t>
                  </w:r>
                </w:p>
              </w:tc>
            </w:tr>
            <w:tr w:rsidR="001C05A0" w:rsidRPr="00B42BED" w14:paraId="69F0760E" w14:textId="77777777" w:rsidTr="00084FF2">
              <w:tc>
                <w:tcPr>
                  <w:tcW w:w="3184" w:type="dxa"/>
                </w:tcPr>
                <w:p w14:paraId="0BA07739" w14:textId="50931073" w:rsidR="001C05A0" w:rsidRPr="00B42BED" w:rsidRDefault="000C4506" w:rsidP="001C05A0">
                  <w:pPr>
                    <w:spacing w:before="240"/>
                    <w:jc w:val="center"/>
                    <w:rPr>
                      <w:rFonts w:ascii="Arial" w:eastAsia="Cambria" w:hAnsi="Arial" w:cs="Arial"/>
                      <w:lang w:val="es-ES_tradnl"/>
                    </w:rPr>
                  </w:pPr>
                  <w:r w:rsidRPr="000C4506">
                    <w:rPr>
                      <w:rFonts w:ascii="Arial" w:eastAsia="Cambria" w:hAnsi="Arial" w:cs="Arial"/>
                    </w:rPr>
                    <w:lastRenderedPageBreak/>
                    <w:t>Academia Chilena de Ciencias</w:t>
                  </w:r>
                </w:p>
              </w:tc>
              <w:tc>
                <w:tcPr>
                  <w:tcW w:w="3185" w:type="dxa"/>
                </w:tcPr>
                <w:p w14:paraId="260A7BBB" w14:textId="3A99E3AF" w:rsidR="001C05A0" w:rsidRPr="00B42BED" w:rsidRDefault="00F13438" w:rsidP="001C05A0">
                  <w:pPr>
                    <w:spacing w:before="240"/>
                    <w:jc w:val="center"/>
                    <w:rPr>
                      <w:rFonts w:ascii="Arial" w:eastAsia="Cambria" w:hAnsi="Arial" w:cs="Arial"/>
                      <w:lang w:val="es-ES_tradnl"/>
                    </w:rPr>
                  </w:pPr>
                  <w:r w:rsidRPr="00F13438">
                    <w:rPr>
                      <w:rFonts w:ascii="Arial" w:eastAsia="Cambria" w:hAnsi="Arial" w:cs="Arial"/>
                    </w:rPr>
                    <w:t>María Cecilia Hidalgo</w:t>
                  </w:r>
                </w:p>
              </w:tc>
              <w:tc>
                <w:tcPr>
                  <w:tcW w:w="3185" w:type="dxa"/>
                </w:tcPr>
                <w:p w14:paraId="7B398D58" w14:textId="725AD944" w:rsidR="001C05A0" w:rsidRPr="00B42BED" w:rsidRDefault="00F13438" w:rsidP="001C05A0">
                  <w:pPr>
                    <w:spacing w:before="240"/>
                    <w:jc w:val="center"/>
                    <w:rPr>
                      <w:rFonts w:ascii="Arial" w:eastAsia="Cambria" w:hAnsi="Arial" w:cs="Arial"/>
                      <w:lang w:val="es-ES_tradnl"/>
                    </w:rPr>
                  </w:pPr>
                  <w:r>
                    <w:rPr>
                      <w:rFonts w:ascii="Arial" w:eastAsia="Cambria" w:hAnsi="Arial" w:cs="Arial"/>
                    </w:rPr>
                    <w:t>Presidenta</w:t>
                  </w:r>
                </w:p>
              </w:tc>
            </w:tr>
            <w:tr w:rsidR="001C05A0" w:rsidRPr="00B42BED" w14:paraId="0807C22A" w14:textId="77777777" w:rsidTr="00084FF2">
              <w:tc>
                <w:tcPr>
                  <w:tcW w:w="3184" w:type="dxa"/>
                </w:tcPr>
                <w:p w14:paraId="0F237436" w14:textId="354677E1" w:rsidR="001C05A0" w:rsidRPr="001C05A0" w:rsidRDefault="00DF305F" w:rsidP="001C05A0">
                  <w:pPr>
                    <w:spacing w:before="240"/>
                    <w:jc w:val="center"/>
                    <w:rPr>
                      <w:rFonts w:ascii="Arial" w:eastAsia="Cambria" w:hAnsi="Arial" w:cs="Arial"/>
                    </w:rPr>
                  </w:pPr>
                  <w:r w:rsidRPr="002C4E2E">
                    <w:rPr>
                      <w:rFonts w:ascii="Arial" w:eastAsia="Cambria" w:hAnsi="Arial" w:cs="Arial"/>
                    </w:rPr>
                    <w:t>Estudio RCZ Abogados</w:t>
                  </w:r>
                </w:p>
              </w:tc>
              <w:tc>
                <w:tcPr>
                  <w:tcW w:w="3185" w:type="dxa"/>
                </w:tcPr>
                <w:p w14:paraId="5E2DFD2E" w14:textId="39F2BF64" w:rsidR="001C05A0" w:rsidRDefault="00731B41" w:rsidP="001C05A0">
                  <w:pPr>
                    <w:spacing w:before="240"/>
                    <w:jc w:val="center"/>
                    <w:rPr>
                      <w:rFonts w:ascii="Arial" w:eastAsia="Cambria" w:hAnsi="Arial" w:cs="Arial"/>
                    </w:rPr>
                  </w:pPr>
                  <w:r w:rsidRPr="00731B41">
                    <w:rPr>
                      <w:rFonts w:ascii="Arial" w:eastAsia="Cambria" w:hAnsi="Arial" w:cs="Arial"/>
                    </w:rPr>
                    <w:t>Ciro Colombara</w:t>
                  </w:r>
                </w:p>
              </w:tc>
              <w:tc>
                <w:tcPr>
                  <w:tcW w:w="3185" w:type="dxa"/>
                </w:tcPr>
                <w:p w14:paraId="2556A514" w14:textId="49A9852B" w:rsidR="001C05A0" w:rsidRDefault="001C05A0" w:rsidP="001C05A0">
                  <w:pPr>
                    <w:spacing w:before="240"/>
                    <w:jc w:val="center"/>
                    <w:rPr>
                      <w:rFonts w:ascii="Arial" w:eastAsia="Cambria" w:hAnsi="Arial" w:cs="Arial"/>
                    </w:rPr>
                  </w:pPr>
                  <w:r>
                    <w:rPr>
                      <w:rFonts w:ascii="Arial" w:eastAsia="Cambria" w:hAnsi="Arial" w:cs="Arial"/>
                    </w:rPr>
                    <w:t>Abogad</w:t>
                  </w:r>
                  <w:r w:rsidR="00731B41">
                    <w:rPr>
                      <w:rFonts w:ascii="Arial" w:eastAsia="Cambria" w:hAnsi="Arial" w:cs="Arial"/>
                    </w:rPr>
                    <w:t>o</w:t>
                  </w:r>
                </w:p>
              </w:tc>
            </w:tr>
            <w:tr w:rsidR="006540E8" w:rsidRPr="00B42BED" w14:paraId="758C3B3A" w14:textId="77777777" w:rsidTr="00084FF2">
              <w:tc>
                <w:tcPr>
                  <w:tcW w:w="3184" w:type="dxa"/>
                </w:tcPr>
                <w:p w14:paraId="036E9A42" w14:textId="7657B4E3" w:rsidR="006540E8" w:rsidRDefault="00577389" w:rsidP="001C05A0">
                  <w:pPr>
                    <w:spacing w:before="240"/>
                    <w:jc w:val="center"/>
                    <w:rPr>
                      <w:rFonts w:ascii="Arial" w:eastAsia="Cambria" w:hAnsi="Arial" w:cs="Arial"/>
                    </w:rPr>
                  </w:pPr>
                  <w:r>
                    <w:rPr>
                      <w:rFonts w:ascii="Arial" w:eastAsia="Cambria" w:hAnsi="Arial" w:cs="Arial"/>
                    </w:rPr>
                    <w:t>-</w:t>
                  </w:r>
                </w:p>
              </w:tc>
              <w:tc>
                <w:tcPr>
                  <w:tcW w:w="3185" w:type="dxa"/>
                </w:tcPr>
                <w:p w14:paraId="45208269" w14:textId="081C094E" w:rsidR="006540E8" w:rsidRDefault="00577389" w:rsidP="001C05A0">
                  <w:pPr>
                    <w:spacing w:before="240"/>
                    <w:jc w:val="center"/>
                    <w:rPr>
                      <w:rFonts w:ascii="Arial" w:eastAsia="Cambria" w:hAnsi="Arial" w:cs="Arial"/>
                    </w:rPr>
                  </w:pPr>
                  <w:r w:rsidRPr="00577389">
                    <w:rPr>
                      <w:rFonts w:ascii="Arial" w:eastAsia="Cambria" w:hAnsi="Arial" w:cs="Arial"/>
                    </w:rPr>
                    <w:t>Nicolás Luco</w:t>
                  </w:r>
                </w:p>
              </w:tc>
              <w:tc>
                <w:tcPr>
                  <w:tcW w:w="3185" w:type="dxa"/>
                </w:tcPr>
                <w:p w14:paraId="0B37C4F9" w14:textId="0B2A71AD" w:rsidR="006540E8" w:rsidRDefault="00577389" w:rsidP="001C05A0">
                  <w:pPr>
                    <w:spacing w:before="240"/>
                    <w:jc w:val="center"/>
                    <w:rPr>
                      <w:rFonts w:ascii="Arial" w:eastAsia="Cambria" w:hAnsi="Arial" w:cs="Arial"/>
                    </w:rPr>
                  </w:pPr>
                  <w:r>
                    <w:rPr>
                      <w:rFonts w:ascii="Arial" w:eastAsia="Cambria" w:hAnsi="Arial" w:cs="Arial"/>
                    </w:rPr>
                    <w:t>Periodista</w:t>
                  </w:r>
                </w:p>
              </w:tc>
            </w:tr>
          </w:tbl>
          <w:p w14:paraId="63ABFD5D" w14:textId="10FC45CC" w:rsidR="00D00B83" w:rsidRDefault="00AD708F" w:rsidP="00FC4E20">
            <w:pPr>
              <w:spacing w:before="240" w:line="240" w:lineRule="auto"/>
              <w:jc w:val="center"/>
              <w:rPr>
                <w:rFonts w:ascii="Arial" w:eastAsia="Cambria" w:hAnsi="Arial" w:cs="Arial"/>
                <w:b/>
              </w:rPr>
            </w:pPr>
            <w:r>
              <w:rPr>
                <w:rFonts w:ascii="Arial" w:eastAsia="Cambria" w:hAnsi="Arial" w:cs="Arial"/>
                <w:b/>
              </w:rPr>
              <w:t>Congreso Nacional</w:t>
            </w:r>
          </w:p>
          <w:tbl>
            <w:tblPr>
              <w:tblStyle w:val="Tablaconcuadrcula"/>
              <w:tblW w:w="0" w:type="auto"/>
              <w:tblLayout w:type="fixed"/>
              <w:tblLook w:val="04A0" w:firstRow="1" w:lastRow="0" w:firstColumn="1" w:lastColumn="0" w:noHBand="0" w:noVBand="1"/>
            </w:tblPr>
            <w:tblGrid>
              <w:gridCol w:w="3184"/>
              <w:gridCol w:w="3185"/>
              <w:gridCol w:w="3185"/>
            </w:tblGrid>
            <w:tr w:rsidR="00FC4E20" w14:paraId="52FC7ABD" w14:textId="77777777" w:rsidTr="00FC4E20">
              <w:tc>
                <w:tcPr>
                  <w:tcW w:w="3184" w:type="dxa"/>
                </w:tcPr>
                <w:p w14:paraId="2BCBE953" w14:textId="65625B98" w:rsidR="00FC4E20" w:rsidRDefault="00FC4E20" w:rsidP="00FC4E20">
                  <w:pPr>
                    <w:spacing w:before="240"/>
                    <w:jc w:val="center"/>
                    <w:rPr>
                      <w:rFonts w:ascii="Arial" w:eastAsia="Cambria" w:hAnsi="Arial" w:cs="Arial"/>
                      <w:b/>
                    </w:rPr>
                  </w:pPr>
                  <w:r>
                    <w:rPr>
                      <w:rFonts w:ascii="Arial" w:eastAsia="Cambria" w:hAnsi="Arial" w:cs="Arial"/>
                      <w:b/>
                    </w:rPr>
                    <w:t>Institución</w:t>
                  </w:r>
                </w:p>
              </w:tc>
              <w:tc>
                <w:tcPr>
                  <w:tcW w:w="3185" w:type="dxa"/>
                </w:tcPr>
                <w:p w14:paraId="48C2CDCC" w14:textId="7C3E41C6" w:rsidR="00FC4E20" w:rsidRDefault="00FC4E20" w:rsidP="00FC4E20">
                  <w:pPr>
                    <w:spacing w:before="240"/>
                    <w:jc w:val="center"/>
                    <w:rPr>
                      <w:rFonts w:ascii="Arial" w:eastAsia="Cambria" w:hAnsi="Arial" w:cs="Arial"/>
                      <w:b/>
                    </w:rPr>
                  </w:pPr>
                  <w:r>
                    <w:rPr>
                      <w:rFonts w:ascii="Arial" w:eastAsia="Cambria" w:hAnsi="Arial" w:cs="Arial"/>
                      <w:b/>
                    </w:rPr>
                    <w:t>Nombre</w:t>
                  </w:r>
                </w:p>
              </w:tc>
              <w:tc>
                <w:tcPr>
                  <w:tcW w:w="3185" w:type="dxa"/>
                </w:tcPr>
                <w:p w14:paraId="745DF13C" w14:textId="271BECAF" w:rsidR="00FC4E20" w:rsidRDefault="00FC4E20" w:rsidP="00FC4E20">
                  <w:pPr>
                    <w:spacing w:before="240"/>
                    <w:jc w:val="center"/>
                    <w:rPr>
                      <w:rFonts w:ascii="Arial" w:eastAsia="Cambria" w:hAnsi="Arial" w:cs="Arial"/>
                      <w:b/>
                    </w:rPr>
                  </w:pPr>
                  <w:r>
                    <w:rPr>
                      <w:rFonts w:ascii="Arial" w:eastAsia="Cambria" w:hAnsi="Arial" w:cs="Arial"/>
                      <w:b/>
                    </w:rPr>
                    <w:t>Cargo</w:t>
                  </w:r>
                </w:p>
              </w:tc>
            </w:tr>
            <w:tr w:rsidR="00FC4E20" w:rsidRPr="00CE12DE" w14:paraId="080D02A9" w14:textId="77777777" w:rsidTr="00FC4E20">
              <w:tc>
                <w:tcPr>
                  <w:tcW w:w="3184" w:type="dxa"/>
                </w:tcPr>
                <w:p w14:paraId="2A5FAC1C" w14:textId="2C080F42" w:rsidR="00FC4E20" w:rsidRPr="000B2889" w:rsidRDefault="000B2889" w:rsidP="00FC4E20">
                  <w:pPr>
                    <w:spacing w:before="240"/>
                    <w:jc w:val="center"/>
                    <w:rPr>
                      <w:rFonts w:ascii="Arial" w:eastAsia="Cambria" w:hAnsi="Arial" w:cs="Arial"/>
                      <w:bCs/>
                    </w:rPr>
                  </w:pPr>
                  <w:r>
                    <w:rPr>
                      <w:rFonts w:ascii="Arial" w:eastAsia="Cambria" w:hAnsi="Arial" w:cs="Arial"/>
                      <w:bCs/>
                    </w:rPr>
                    <w:t>Congreso del Futuro</w:t>
                  </w:r>
                </w:p>
              </w:tc>
              <w:tc>
                <w:tcPr>
                  <w:tcW w:w="3185" w:type="dxa"/>
                </w:tcPr>
                <w:p w14:paraId="7B51C73F" w14:textId="77777777" w:rsidR="007861D9" w:rsidRPr="00405F2D" w:rsidRDefault="007861D9" w:rsidP="00FC4E20">
                  <w:pPr>
                    <w:spacing w:before="240"/>
                    <w:jc w:val="center"/>
                    <w:rPr>
                      <w:rFonts w:ascii="Arial" w:eastAsia="Cambria" w:hAnsi="Arial" w:cs="Arial"/>
                      <w:bCs/>
                      <w:lang w:val="en-US"/>
                    </w:rPr>
                  </w:pPr>
                  <w:r w:rsidRPr="00405F2D">
                    <w:rPr>
                      <w:rFonts w:ascii="Arial" w:eastAsia="Cambria" w:hAnsi="Arial" w:cs="Arial"/>
                      <w:bCs/>
                      <w:lang w:val="en-US"/>
                    </w:rPr>
                    <w:t>Juan Walker</w:t>
                  </w:r>
                </w:p>
                <w:p w14:paraId="116F5FE8" w14:textId="77777777" w:rsidR="007861D9" w:rsidRPr="00405F2D" w:rsidRDefault="007861D9" w:rsidP="00FC4E20">
                  <w:pPr>
                    <w:spacing w:before="240"/>
                    <w:jc w:val="center"/>
                    <w:rPr>
                      <w:rFonts w:ascii="Arial" w:eastAsia="Cambria" w:hAnsi="Arial" w:cs="Arial"/>
                      <w:bCs/>
                      <w:lang w:val="en-US"/>
                    </w:rPr>
                  </w:pPr>
                  <w:r w:rsidRPr="00405F2D">
                    <w:rPr>
                      <w:rFonts w:ascii="Arial" w:eastAsia="Cambria" w:hAnsi="Arial" w:cs="Arial"/>
                      <w:bCs/>
                      <w:lang w:val="en-US"/>
                    </w:rPr>
                    <w:t>Hugo Opazo</w:t>
                  </w:r>
                </w:p>
                <w:p w14:paraId="335A7488" w14:textId="0B1A77B7" w:rsidR="00FC4E20" w:rsidRPr="00405F2D" w:rsidRDefault="007861D9" w:rsidP="00FC4E20">
                  <w:pPr>
                    <w:spacing w:before="240"/>
                    <w:jc w:val="center"/>
                    <w:rPr>
                      <w:rFonts w:ascii="Arial" w:eastAsia="Cambria" w:hAnsi="Arial" w:cs="Arial"/>
                      <w:bCs/>
                      <w:lang w:val="en-US"/>
                    </w:rPr>
                  </w:pPr>
                  <w:r w:rsidRPr="00405F2D">
                    <w:rPr>
                      <w:rFonts w:ascii="Arial" w:eastAsia="Cambria" w:hAnsi="Arial" w:cs="Arial"/>
                      <w:bCs/>
                      <w:lang w:val="en-US"/>
                    </w:rPr>
                    <w:t>Jéssica Soto</w:t>
                  </w:r>
                </w:p>
              </w:tc>
              <w:tc>
                <w:tcPr>
                  <w:tcW w:w="3185" w:type="dxa"/>
                </w:tcPr>
                <w:p w14:paraId="30354E63" w14:textId="77777777" w:rsidR="00FC4E20" w:rsidRPr="00405F2D" w:rsidRDefault="00FC4E20" w:rsidP="00FC4E20">
                  <w:pPr>
                    <w:spacing w:before="240"/>
                    <w:jc w:val="center"/>
                    <w:rPr>
                      <w:rFonts w:ascii="Arial" w:eastAsia="Cambria" w:hAnsi="Arial" w:cs="Arial"/>
                      <w:bCs/>
                      <w:lang w:val="en-US"/>
                    </w:rPr>
                  </w:pPr>
                </w:p>
              </w:tc>
            </w:tr>
            <w:tr w:rsidR="00AD708F" w:rsidRPr="00AD708F" w14:paraId="022CC449" w14:textId="77777777" w:rsidTr="00FC4E20">
              <w:tc>
                <w:tcPr>
                  <w:tcW w:w="3184" w:type="dxa"/>
                </w:tcPr>
                <w:p w14:paraId="55C0003C" w14:textId="76F65AAD" w:rsidR="00AD708F" w:rsidRDefault="00AD708F" w:rsidP="00FC4E20">
                  <w:pPr>
                    <w:spacing w:before="240"/>
                    <w:jc w:val="center"/>
                    <w:rPr>
                      <w:rFonts w:ascii="Arial" w:eastAsia="Cambria" w:hAnsi="Arial" w:cs="Arial"/>
                      <w:bCs/>
                    </w:rPr>
                  </w:pPr>
                  <w:r>
                    <w:rPr>
                      <w:rFonts w:ascii="Arial" w:eastAsia="Cambria" w:hAnsi="Arial" w:cs="Arial"/>
                      <w:bCs/>
                    </w:rPr>
                    <w:t>Biblioteca del Congreso Nacional</w:t>
                  </w:r>
                </w:p>
              </w:tc>
              <w:tc>
                <w:tcPr>
                  <w:tcW w:w="3185" w:type="dxa"/>
                </w:tcPr>
                <w:p w14:paraId="41D5E041" w14:textId="25A1A7D9" w:rsidR="00AD708F" w:rsidRPr="00AD708F" w:rsidRDefault="00AD708F" w:rsidP="00FC4E20">
                  <w:pPr>
                    <w:spacing w:before="240"/>
                    <w:jc w:val="center"/>
                    <w:rPr>
                      <w:rFonts w:ascii="Arial" w:eastAsia="Cambria" w:hAnsi="Arial" w:cs="Arial"/>
                      <w:bCs/>
                    </w:rPr>
                  </w:pPr>
                  <w:r>
                    <w:rPr>
                      <w:rFonts w:ascii="Arial" w:eastAsia="Cambria" w:hAnsi="Arial" w:cs="Arial"/>
                      <w:bCs/>
                    </w:rPr>
                    <w:t>Marek Hoehn</w:t>
                  </w:r>
                </w:p>
              </w:tc>
              <w:tc>
                <w:tcPr>
                  <w:tcW w:w="3185" w:type="dxa"/>
                </w:tcPr>
                <w:p w14:paraId="4508EB04" w14:textId="6F6163FB" w:rsidR="00AD708F" w:rsidRPr="00AD708F" w:rsidRDefault="00AD708F" w:rsidP="00FC4E20">
                  <w:pPr>
                    <w:spacing w:before="240"/>
                    <w:jc w:val="center"/>
                    <w:rPr>
                      <w:rFonts w:ascii="Arial" w:eastAsia="Cambria" w:hAnsi="Arial" w:cs="Arial"/>
                      <w:bCs/>
                    </w:rPr>
                  </w:pPr>
                  <w:r>
                    <w:rPr>
                      <w:rFonts w:ascii="Arial" w:eastAsia="Cambria" w:hAnsi="Arial" w:cs="Arial"/>
                      <w:bCs/>
                    </w:rPr>
                    <w:t>Asesor y Analista</w:t>
                  </w:r>
                </w:p>
              </w:tc>
            </w:tr>
          </w:tbl>
          <w:p w14:paraId="7C578F93" w14:textId="77777777" w:rsidR="007016CD" w:rsidRPr="00AD708F" w:rsidRDefault="007016CD" w:rsidP="00BB4ED9">
            <w:pPr>
              <w:spacing w:before="240" w:line="240" w:lineRule="auto"/>
              <w:jc w:val="both"/>
              <w:rPr>
                <w:rFonts w:ascii="Arial" w:eastAsia="Cambria" w:hAnsi="Arial" w:cs="Arial"/>
                <w:b/>
              </w:rPr>
            </w:pPr>
          </w:p>
          <w:p w14:paraId="129F5A98" w14:textId="3C4950C2" w:rsidR="001C05A0" w:rsidRDefault="00BB4ED9" w:rsidP="00BB4ED9">
            <w:pPr>
              <w:spacing w:before="240" w:line="240" w:lineRule="auto"/>
              <w:jc w:val="both"/>
              <w:rPr>
                <w:rFonts w:ascii="Arial" w:eastAsia="Cambria" w:hAnsi="Arial" w:cs="Arial"/>
                <w:b/>
              </w:rPr>
            </w:pPr>
            <w:r>
              <w:rPr>
                <w:rFonts w:ascii="Arial" w:eastAsia="Cambria" w:hAnsi="Arial" w:cs="Arial"/>
                <w:b/>
              </w:rPr>
              <w:t>1.1.4 Discusión Invitados</w:t>
            </w:r>
          </w:p>
          <w:p w14:paraId="6D1C7BD8" w14:textId="7D263EF9" w:rsidR="00BB4ED9" w:rsidRDefault="00BB4ED9" w:rsidP="00BB4ED9">
            <w:pPr>
              <w:spacing w:before="240" w:line="240" w:lineRule="auto"/>
              <w:jc w:val="center"/>
              <w:rPr>
                <w:rFonts w:ascii="Arial" w:eastAsia="Cambria" w:hAnsi="Arial" w:cs="Arial"/>
                <w:b/>
              </w:rPr>
            </w:pPr>
            <w:r>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BB4ED9" w14:paraId="069D06CD" w14:textId="77777777" w:rsidTr="00BB4ED9">
              <w:tc>
                <w:tcPr>
                  <w:tcW w:w="3184" w:type="dxa"/>
                </w:tcPr>
                <w:p w14:paraId="5211F579" w14:textId="05702BB3" w:rsidR="00BB4ED9" w:rsidRDefault="00BB4ED9" w:rsidP="00BB4ED9">
                  <w:pPr>
                    <w:spacing w:before="240"/>
                    <w:jc w:val="center"/>
                    <w:rPr>
                      <w:rFonts w:ascii="Arial" w:eastAsia="Cambria" w:hAnsi="Arial" w:cs="Arial"/>
                      <w:b/>
                    </w:rPr>
                  </w:pPr>
                  <w:r>
                    <w:rPr>
                      <w:rFonts w:ascii="Arial" w:eastAsia="Cambria" w:hAnsi="Arial" w:cs="Arial"/>
                      <w:b/>
                    </w:rPr>
                    <w:t>Tema</w:t>
                  </w:r>
                </w:p>
              </w:tc>
              <w:tc>
                <w:tcPr>
                  <w:tcW w:w="3185" w:type="dxa"/>
                </w:tcPr>
                <w:p w14:paraId="1602FB9A" w14:textId="323EDBE8" w:rsidR="00BB4ED9" w:rsidRDefault="00BB4ED9" w:rsidP="00BB4ED9">
                  <w:pPr>
                    <w:spacing w:before="240"/>
                    <w:jc w:val="center"/>
                    <w:rPr>
                      <w:rFonts w:ascii="Arial" w:eastAsia="Cambria" w:hAnsi="Arial" w:cs="Arial"/>
                      <w:b/>
                    </w:rPr>
                  </w:pPr>
                  <w:r>
                    <w:rPr>
                      <w:rFonts w:ascii="Arial" w:eastAsia="Cambria" w:hAnsi="Arial" w:cs="Arial"/>
                      <w:b/>
                    </w:rPr>
                    <w:t>Argumento</w:t>
                  </w:r>
                </w:p>
              </w:tc>
              <w:tc>
                <w:tcPr>
                  <w:tcW w:w="3185" w:type="dxa"/>
                </w:tcPr>
                <w:p w14:paraId="0B7AF1DB" w14:textId="2A487156" w:rsidR="00BB4ED9" w:rsidRDefault="00BB4ED9" w:rsidP="00BB4ED9">
                  <w:pPr>
                    <w:spacing w:before="240"/>
                    <w:jc w:val="center"/>
                    <w:rPr>
                      <w:rFonts w:ascii="Arial" w:eastAsia="Cambria" w:hAnsi="Arial" w:cs="Arial"/>
                      <w:b/>
                    </w:rPr>
                  </w:pPr>
                  <w:r>
                    <w:rPr>
                      <w:rFonts w:ascii="Arial" w:eastAsia="Cambria" w:hAnsi="Arial" w:cs="Arial"/>
                      <w:b/>
                    </w:rPr>
                    <w:t>Nombre y Cargo</w:t>
                  </w:r>
                </w:p>
              </w:tc>
            </w:tr>
            <w:tr w:rsidR="00BB4ED9" w14:paraId="743375B2" w14:textId="77777777" w:rsidTr="00BB4ED9">
              <w:tc>
                <w:tcPr>
                  <w:tcW w:w="3184" w:type="dxa"/>
                </w:tcPr>
                <w:p w14:paraId="511A8857" w14:textId="764D9268" w:rsidR="00BB4ED9" w:rsidRPr="00BB4ED9" w:rsidRDefault="00E12AD1" w:rsidP="00BB4ED9">
                  <w:pPr>
                    <w:spacing w:before="240"/>
                    <w:jc w:val="center"/>
                    <w:rPr>
                      <w:rFonts w:ascii="Arial" w:eastAsia="Cambria" w:hAnsi="Arial" w:cs="Arial"/>
                    </w:rPr>
                  </w:pPr>
                  <w:r>
                    <w:rPr>
                      <w:rFonts w:ascii="Arial" w:eastAsia="Cambria" w:hAnsi="Arial" w:cs="Arial"/>
                    </w:rPr>
                    <w:t>Apoyo del Ejecutivo al proyecto de ley</w:t>
                  </w:r>
                </w:p>
              </w:tc>
              <w:tc>
                <w:tcPr>
                  <w:tcW w:w="3185" w:type="dxa"/>
                </w:tcPr>
                <w:p w14:paraId="01ED4F58" w14:textId="5DB5AFDA" w:rsidR="00BB4ED9" w:rsidRPr="00E12AD1" w:rsidRDefault="00075D93" w:rsidP="00BB4ED9">
                  <w:pPr>
                    <w:spacing w:before="240"/>
                    <w:jc w:val="center"/>
                    <w:rPr>
                      <w:rFonts w:ascii="Arial" w:eastAsia="Cambria" w:hAnsi="Arial" w:cs="Arial"/>
                    </w:rPr>
                  </w:pPr>
                  <w:r>
                    <w:rPr>
                      <w:rFonts w:ascii="Arial" w:eastAsia="Cambria" w:hAnsi="Arial" w:cs="Arial"/>
                    </w:rPr>
                    <w:t xml:space="preserve">Manifestó </w:t>
                  </w:r>
                  <w:r w:rsidR="0032663C">
                    <w:rPr>
                      <w:rFonts w:ascii="Arial" w:eastAsia="Cambria" w:hAnsi="Arial" w:cs="Arial"/>
                    </w:rPr>
                    <w:t>la d</w:t>
                  </w:r>
                  <w:r w:rsidRPr="00075D93">
                    <w:rPr>
                      <w:rFonts w:ascii="Arial" w:eastAsia="Cambria" w:hAnsi="Arial" w:cs="Arial"/>
                    </w:rPr>
                    <w:t>isposición del Ejecutivo de avanzar en ambas propuestas legislativas y refrendó la idea del Presidente de la República de extender la iniciativa a otros países, por el carácter pioner</w:t>
                  </w:r>
                  <w:r w:rsidR="00B5109C">
                    <w:rPr>
                      <w:rFonts w:ascii="Arial" w:eastAsia="Cambria" w:hAnsi="Arial" w:cs="Arial"/>
                    </w:rPr>
                    <w:t>o</w:t>
                  </w:r>
                  <w:r w:rsidRPr="00075D93">
                    <w:rPr>
                      <w:rFonts w:ascii="Arial" w:eastAsia="Cambria" w:hAnsi="Arial" w:cs="Arial"/>
                    </w:rPr>
                    <w:t xml:space="preserve"> de la mism</w:t>
                  </w:r>
                  <w:r w:rsidR="0032663C">
                    <w:rPr>
                      <w:rFonts w:ascii="Arial" w:eastAsia="Cambria" w:hAnsi="Arial" w:cs="Arial"/>
                    </w:rPr>
                    <w:t>a.</w:t>
                  </w:r>
                </w:p>
              </w:tc>
              <w:tc>
                <w:tcPr>
                  <w:tcW w:w="3185" w:type="dxa"/>
                </w:tcPr>
                <w:p w14:paraId="08099F5D" w14:textId="0336BBD6" w:rsidR="00BB4ED9" w:rsidRPr="00BB4ED9" w:rsidRDefault="007D78E6" w:rsidP="00A364B3">
                  <w:pPr>
                    <w:spacing w:before="240"/>
                    <w:jc w:val="center"/>
                    <w:rPr>
                      <w:rFonts w:ascii="Arial" w:eastAsia="Cambria" w:hAnsi="Arial" w:cs="Arial"/>
                      <w:lang w:val="es-ES_tradnl"/>
                    </w:rPr>
                  </w:pPr>
                  <w:r w:rsidRPr="007D78E6">
                    <w:rPr>
                      <w:rFonts w:ascii="Arial" w:eastAsia="Cambria" w:hAnsi="Arial" w:cs="Arial"/>
                      <w:lang w:val="es-ES_tradnl"/>
                    </w:rPr>
                    <w:t>Andrés Couve               Ministro de Ciencia,</w:t>
                  </w:r>
                </w:p>
              </w:tc>
            </w:tr>
          </w:tbl>
          <w:p w14:paraId="3F4AD4C9" w14:textId="77777777" w:rsidR="00BB4ED9" w:rsidRDefault="00BB4ED9" w:rsidP="00BB4ED9">
            <w:pPr>
              <w:spacing w:before="240" w:line="240" w:lineRule="auto"/>
              <w:jc w:val="center"/>
              <w:rPr>
                <w:rFonts w:ascii="Arial" w:eastAsia="Cambria" w:hAnsi="Arial" w:cs="Arial"/>
                <w:b/>
              </w:rPr>
            </w:pPr>
          </w:p>
          <w:p w14:paraId="3C57A658" w14:textId="77777777" w:rsidR="00E12AD1" w:rsidRDefault="00E12AD1" w:rsidP="00E12AD1">
            <w:pPr>
              <w:spacing w:before="240" w:line="240" w:lineRule="auto"/>
              <w:jc w:val="center"/>
              <w:rPr>
                <w:rFonts w:ascii="Arial" w:eastAsia="Cambria" w:hAnsi="Arial" w:cs="Arial"/>
                <w:b/>
                <w:lang w:val="es-ES_tradnl"/>
              </w:rPr>
            </w:pPr>
            <w:r>
              <w:rPr>
                <w:rFonts w:ascii="Arial" w:eastAsia="Cambria" w:hAnsi="Arial" w:cs="Arial"/>
                <w:b/>
                <w:lang w:val="es-ES_tradnl"/>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E12AD1" w14:paraId="4EF32B6F" w14:textId="77777777" w:rsidTr="00304332">
              <w:tc>
                <w:tcPr>
                  <w:tcW w:w="3184" w:type="dxa"/>
                </w:tcPr>
                <w:p w14:paraId="09955231" w14:textId="655000AF" w:rsidR="00E12AD1" w:rsidRDefault="00E12AD1" w:rsidP="00E12AD1">
                  <w:pPr>
                    <w:spacing w:before="240"/>
                    <w:jc w:val="center"/>
                    <w:rPr>
                      <w:rFonts w:ascii="Arial" w:eastAsia="Cambria" w:hAnsi="Arial" w:cs="Arial"/>
                      <w:b/>
                      <w:lang w:val="es-ES_tradnl"/>
                    </w:rPr>
                  </w:pPr>
                  <w:r>
                    <w:rPr>
                      <w:rFonts w:ascii="Arial" w:eastAsia="Cambria" w:hAnsi="Arial" w:cs="Arial"/>
                      <w:b/>
                    </w:rPr>
                    <w:lastRenderedPageBreak/>
                    <w:t>Tema</w:t>
                  </w:r>
                </w:p>
              </w:tc>
              <w:tc>
                <w:tcPr>
                  <w:tcW w:w="3185" w:type="dxa"/>
                </w:tcPr>
                <w:p w14:paraId="407EDB92" w14:textId="652F2A4B" w:rsidR="00E12AD1" w:rsidRDefault="00E12AD1" w:rsidP="00E12AD1">
                  <w:pPr>
                    <w:spacing w:before="240"/>
                    <w:jc w:val="center"/>
                    <w:rPr>
                      <w:rFonts w:ascii="Arial" w:eastAsia="Cambria" w:hAnsi="Arial" w:cs="Arial"/>
                      <w:b/>
                      <w:lang w:val="es-ES_tradnl"/>
                    </w:rPr>
                  </w:pPr>
                  <w:r>
                    <w:rPr>
                      <w:rFonts w:ascii="Arial" w:eastAsia="Cambria" w:hAnsi="Arial" w:cs="Arial"/>
                      <w:b/>
                    </w:rPr>
                    <w:t>Argumento</w:t>
                  </w:r>
                </w:p>
              </w:tc>
              <w:tc>
                <w:tcPr>
                  <w:tcW w:w="3185" w:type="dxa"/>
                </w:tcPr>
                <w:p w14:paraId="5DBA4B9A" w14:textId="2277D951" w:rsidR="00E12AD1" w:rsidRDefault="00E12AD1" w:rsidP="00E12AD1">
                  <w:pPr>
                    <w:spacing w:before="240"/>
                    <w:jc w:val="center"/>
                    <w:rPr>
                      <w:rFonts w:ascii="Arial" w:eastAsia="Cambria" w:hAnsi="Arial" w:cs="Arial"/>
                      <w:b/>
                      <w:lang w:val="es-ES_tradnl"/>
                    </w:rPr>
                  </w:pPr>
                  <w:r>
                    <w:rPr>
                      <w:rFonts w:ascii="Arial" w:eastAsia="Cambria" w:hAnsi="Arial" w:cs="Arial"/>
                      <w:b/>
                    </w:rPr>
                    <w:t>Nombre y Cargo</w:t>
                  </w:r>
                </w:p>
              </w:tc>
            </w:tr>
            <w:tr w:rsidR="00E12AD1" w14:paraId="4A31994E" w14:textId="77777777" w:rsidTr="00304332">
              <w:tc>
                <w:tcPr>
                  <w:tcW w:w="3184" w:type="dxa"/>
                </w:tcPr>
                <w:p w14:paraId="61D62F04" w14:textId="70F5FAE4" w:rsidR="00E12AD1" w:rsidRPr="00B42BED" w:rsidRDefault="005C1232" w:rsidP="00E12AD1">
                  <w:pPr>
                    <w:spacing w:before="240"/>
                    <w:jc w:val="center"/>
                    <w:rPr>
                      <w:rFonts w:ascii="Arial" w:eastAsia="Cambria" w:hAnsi="Arial" w:cs="Arial"/>
                      <w:lang w:val="es-ES_tradnl"/>
                    </w:rPr>
                  </w:pPr>
                  <w:r>
                    <w:rPr>
                      <w:rFonts w:ascii="Arial" w:eastAsia="Cambria" w:hAnsi="Arial" w:cs="Arial"/>
                      <w:lang w:val="es-ES_tradnl"/>
                    </w:rPr>
                    <w:t>Estudios relativos al objeto de regulación del proyecto de ley</w:t>
                  </w:r>
                </w:p>
              </w:tc>
              <w:tc>
                <w:tcPr>
                  <w:tcW w:w="3185" w:type="dxa"/>
                </w:tcPr>
                <w:p w14:paraId="70D6A9A8" w14:textId="62F25A3C" w:rsidR="00E12AD1" w:rsidRPr="00B42BED" w:rsidRDefault="009668D2" w:rsidP="00E12AD1">
                  <w:pPr>
                    <w:spacing w:before="240"/>
                    <w:jc w:val="center"/>
                    <w:rPr>
                      <w:rFonts w:ascii="Arial" w:eastAsia="Cambria" w:hAnsi="Arial" w:cs="Arial"/>
                      <w:lang w:val="es-ES_tradnl"/>
                    </w:rPr>
                  </w:pPr>
                  <w:r>
                    <w:rPr>
                      <w:rFonts w:ascii="Arial" w:eastAsia="Cambria" w:hAnsi="Arial" w:cs="Arial"/>
                      <w:lang w:val="es-ES_tradnl"/>
                    </w:rPr>
                    <w:t>E</w:t>
                  </w:r>
                  <w:r w:rsidRPr="009668D2">
                    <w:rPr>
                      <w:rFonts w:ascii="Arial" w:eastAsia="Cambria" w:hAnsi="Arial" w:cs="Arial"/>
                      <w:lang w:val="es-ES_tradnl"/>
                    </w:rPr>
                    <w:t>xpuso que ha venido trabajando sobre el objeto de los proyectos con un conjunto de investigadores en neurotecnologías, inteligencia artificial y bioética, representantes de todo el mundo</w:t>
                  </w:r>
                  <w:r>
                    <w:rPr>
                      <w:rFonts w:ascii="Arial" w:eastAsia="Cambria" w:hAnsi="Arial" w:cs="Arial"/>
                      <w:lang w:val="es-ES_tradnl"/>
                    </w:rPr>
                    <w:t xml:space="preserve">. </w:t>
                  </w:r>
                  <w:r w:rsidR="00F861AE">
                    <w:rPr>
                      <w:rFonts w:ascii="Arial" w:eastAsia="Cambria" w:hAnsi="Arial" w:cs="Arial"/>
                      <w:lang w:val="es-ES_tradnl"/>
                    </w:rPr>
                    <w:t>D</w:t>
                  </w:r>
                  <w:r w:rsidR="00F861AE" w:rsidRPr="00F861AE">
                    <w:rPr>
                      <w:rFonts w:ascii="Arial" w:eastAsia="Cambria" w:hAnsi="Arial" w:cs="Arial"/>
                      <w:lang w:val="es-ES_tradnl"/>
                    </w:rPr>
                    <w:t xml:space="preserve">icho grupo presentó una propuesta a la sociedad y ciencia mundial tres años atrás, cuya idea era afrontar el desafío de la </w:t>
                  </w:r>
                  <w:r w:rsidR="00F861AE">
                    <w:rPr>
                      <w:rFonts w:ascii="Arial" w:eastAsia="Cambria" w:hAnsi="Arial" w:cs="Arial"/>
                      <w:lang w:val="es-ES_tradnl"/>
                    </w:rPr>
                    <w:t>n</w:t>
                  </w:r>
                  <w:r w:rsidR="00F861AE" w:rsidRPr="00F861AE">
                    <w:rPr>
                      <w:rFonts w:ascii="Arial" w:eastAsia="Cambria" w:hAnsi="Arial" w:cs="Arial"/>
                      <w:lang w:val="es-ES_tradnl"/>
                    </w:rPr>
                    <w:t>eurotecnología e inteligencia artificial desde la teoría de los derechos fundamentales</w:t>
                  </w:r>
                  <w:r w:rsidR="00F861AE">
                    <w:rPr>
                      <w:rFonts w:ascii="Arial" w:eastAsia="Cambria" w:hAnsi="Arial" w:cs="Arial"/>
                      <w:lang w:val="es-ES_tradnl"/>
                    </w:rPr>
                    <w:t>.</w:t>
                  </w:r>
                  <w:r w:rsidR="002139E2">
                    <w:rPr>
                      <w:rFonts w:ascii="Arial" w:eastAsia="Cambria" w:hAnsi="Arial" w:cs="Arial"/>
                      <w:lang w:val="es-ES_tradnl"/>
                    </w:rPr>
                    <w:t xml:space="preserve"> También respondió a las interrogantes de los demás miembros e invitados de la Comisión, en lo relativo a temas como: las neurotecnologías actualmente existentes, quiénes las han desarrollado, con qué finalidad, su nivel de ries</w:t>
                  </w:r>
                  <w:r w:rsidR="00A8576A">
                    <w:rPr>
                      <w:rFonts w:ascii="Arial" w:eastAsia="Cambria" w:hAnsi="Arial" w:cs="Arial"/>
                      <w:lang w:val="es-ES_tradnl"/>
                    </w:rPr>
                    <w:t>go</w:t>
                  </w:r>
                  <w:r w:rsidR="00972B90">
                    <w:rPr>
                      <w:rFonts w:ascii="Arial" w:eastAsia="Cambria" w:hAnsi="Arial" w:cs="Arial"/>
                      <w:lang w:val="es-ES_tradnl"/>
                    </w:rPr>
                    <w:t xml:space="preserve"> potencial</w:t>
                  </w:r>
                  <w:r w:rsidR="00A8576A">
                    <w:rPr>
                      <w:rFonts w:ascii="Arial" w:eastAsia="Cambria" w:hAnsi="Arial" w:cs="Arial"/>
                      <w:lang w:val="es-ES_tradnl"/>
                    </w:rPr>
                    <w:t>, entre otr</w:t>
                  </w:r>
                  <w:r w:rsidR="002C1B1E">
                    <w:rPr>
                      <w:rFonts w:ascii="Arial" w:eastAsia="Cambria" w:hAnsi="Arial" w:cs="Arial"/>
                      <w:lang w:val="es-ES_tradnl"/>
                    </w:rPr>
                    <w:t>as.</w:t>
                  </w:r>
                  <w:r w:rsidR="002139E2">
                    <w:rPr>
                      <w:rFonts w:ascii="Arial" w:eastAsia="Cambria" w:hAnsi="Arial" w:cs="Arial"/>
                      <w:lang w:val="es-ES_tradnl"/>
                    </w:rPr>
                    <w:t xml:space="preserve">  </w:t>
                  </w:r>
                </w:p>
              </w:tc>
              <w:tc>
                <w:tcPr>
                  <w:tcW w:w="3185" w:type="dxa"/>
                </w:tcPr>
                <w:p w14:paraId="3D32AE7A" w14:textId="77777777" w:rsidR="00B86BF2" w:rsidRDefault="00B86BF2" w:rsidP="00A364B3">
                  <w:pPr>
                    <w:spacing w:before="240"/>
                    <w:jc w:val="center"/>
                    <w:rPr>
                      <w:rFonts w:ascii="Arial" w:eastAsia="Cambria" w:hAnsi="Arial" w:cs="Arial"/>
                      <w:lang w:val="es-ES_tradnl"/>
                    </w:rPr>
                  </w:pPr>
                  <w:r>
                    <w:rPr>
                      <w:rFonts w:ascii="Arial" w:eastAsia="Cambria" w:hAnsi="Arial" w:cs="Arial"/>
                      <w:lang w:val="es-ES_tradnl"/>
                    </w:rPr>
                    <w:t>Rafael Yuste</w:t>
                  </w:r>
                </w:p>
                <w:p w14:paraId="76377FE0" w14:textId="754EED71" w:rsidR="00E12AD1" w:rsidRPr="00B42BED" w:rsidRDefault="00B86BF2" w:rsidP="00A364B3">
                  <w:pPr>
                    <w:spacing w:before="240"/>
                    <w:jc w:val="center"/>
                    <w:rPr>
                      <w:rFonts w:ascii="Arial" w:eastAsia="Cambria" w:hAnsi="Arial" w:cs="Arial"/>
                      <w:lang w:val="es-ES_tradnl"/>
                    </w:rPr>
                  </w:pPr>
                  <w:r>
                    <w:rPr>
                      <w:rFonts w:ascii="Arial" w:eastAsia="Cambria" w:hAnsi="Arial" w:cs="Arial"/>
                      <w:lang w:val="es-ES_tradnl"/>
                    </w:rPr>
                    <w:t>Neurobiólogo</w:t>
                  </w:r>
                  <w:r w:rsidR="00E12AD1">
                    <w:rPr>
                      <w:rFonts w:ascii="Arial" w:eastAsia="Cambria" w:hAnsi="Arial" w:cs="Arial"/>
                      <w:lang w:val="es-ES_tradnl"/>
                    </w:rPr>
                    <w:t xml:space="preserve"> </w:t>
                  </w:r>
                  <w:r w:rsidR="00DE1D24">
                    <w:rPr>
                      <w:rFonts w:ascii="Arial" w:eastAsia="Cambria" w:hAnsi="Arial" w:cs="Arial"/>
                      <w:lang w:val="es-ES_tradnl"/>
                    </w:rPr>
                    <w:t>de la Universidad de Columbia</w:t>
                  </w:r>
                </w:p>
              </w:tc>
            </w:tr>
            <w:tr w:rsidR="00E12AD1" w14:paraId="05B01D29" w14:textId="77777777" w:rsidTr="00304332">
              <w:tc>
                <w:tcPr>
                  <w:tcW w:w="3184" w:type="dxa"/>
                </w:tcPr>
                <w:p w14:paraId="6BD31296" w14:textId="55D762B0" w:rsidR="00E12AD1" w:rsidRDefault="00531C6A" w:rsidP="00F02AE4">
                  <w:pPr>
                    <w:spacing w:before="240"/>
                    <w:jc w:val="center"/>
                    <w:rPr>
                      <w:rFonts w:ascii="Arial" w:eastAsia="Cambria" w:hAnsi="Arial" w:cs="Arial"/>
                      <w:lang w:val="es-ES_tradnl"/>
                    </w:rPr>
                  </w:pPr>
                  <w:r>
                    <w:rPr>
                      <w:rFonts w:ascii="Arial" w:eastAsia="Cambria" w:hAnsi="Arial" w:cs="Arial"/>
                      <w:lang w:val="es-ES_tradnl"/>
                    </w:rPr>
                    <w:t>Plataforma antecedente base para la discusión legislativa</w:t>
                  </w:r>
                </w:p>
              </w:tc>
              <w:tc>
                <w:tcPr>
                  <w:tcW w:w="3185" w:type="dxa"/>
                </w:tcPr>
                <w:p w14:paraId="1B7CE8C0" w14:textId="71E14D61" w:rsidR="00E12AD1" w:rsidRPr="00F02AE4" w:rsidRDefault="00DC7DA4" w:rsidP="00E12AD1">
                  <w:pPr>
                    <w:spacing w:before="240"/>
                    <w:jc w:val="center"/>
                    <w:rPr>
                      <w:rFonts w:ascii="Arial" w:eastAsia="Cambria" w:hAnsi="Arial" w:cs="Arial"/>
                    </w:rPr>
                  </w:pPr>
                  <w:r>
                    <w:rPr>
                      <w:rFonts w:ascii="Arial" w:eastAsia="Cambria" w:hAnsi="Arial" w:cs="Arial"/>
                    </w:rPr>
                    <w:t xml:space="preserve">Reconoció el rol que las ciencias y tecnología juegan en el bienestar de la sociedad. </w:t>
                  </w:r>
                  <w:r w:rsidR="004A5801">
                    <w:rPr>
                      <w:rFonts w:ascii="Arial" w:eastAsia="Cambria" w:hAnsi="Arial" w:cs="Arial"/>
                    </w:rPr>
                    <w:t>Que</w:t>
                  </w:r>
                  <w:r w:rsidR="00144AEB">
                    <w:rPr>
                      <w:rFonts w:ascii="Arial" w:eastAsia="Cambria" w:hAnsi="Arial" w:cs="Arial"/>
                    </w:rPr>
                    <w:t>,</w:t>
                  </w:r>
                  <w:r w:rsidR="004A5801">
                    <w:rPr>
                      <w:rFonts w:ascii="Arial" w:eastAsia="Cambria" w:hAnsi="Arial" w:cs="Arial"/>
                    </w:rPr>
                    <w:t xml:space="preserve"> de la mano de los ultimo avances</w:t>
                  </w:r>
                  <w:r w:rsidR="00144AEB">
                    <w:rPr>
                      <w:rFonts w:ascii="Arial" w:eastAsia="Cambria" w:hAnsi="Arial" w:cs="Arial"/>
                    </w:rPr>
                    <w:t>,</w:t>
                  </w:r>
                  <w:r w:rsidR="004A5801">
                    <w:rPr>
                      <w:rFonts w:ascii="Arial" w:eastAsia="Cambria" w:hAnsi="Arial" w:cs="Arial"/>
                    </w:rPr>
                    <w:t xml:space="preserve"> han resuelto problemas complejos</w:t>
                  </w:r>
                  <w:r w:rsidR="008A7791">
                    <w:rPr>
                      <w:rFonts w:ascii="Arial" w:eastAsia="Cambria" w:hAnsi="Arial" w:cs="Arial"/>
                    </w:rPr>
                    <w:t xml:space="preserve">, por ejemplo, en el área de la salud. </w:t>
                  </w:r>
                  <w:r w:rsidR="00144AEB">
                    <w:rPr>
                      <w:rFonts w:ascii="Arial" w:eastAsia="Cambria" w:hAnsi="Arial" w:cs="Arial"/>
                    </w:rPr>
                    <w:t xml:space="preserve">Reconoce también el valor de que dichos avances estén al alcance de todos, evitando asimetrías y discriminaciones. </w:t>
                  </w:r>
                  <w:r w:rsidR="0072628C">
                    <w:rPr>
                      <w:rFonts w:ascii="Arial" w:eastAsia="Cambria" w:hAnsi="Arial" w:cs="Arial"/>
                    </w:rPr>
                    <w:t xml:space="preserve">Abordó el tema de la privacidad, recordando las </w:t>
                  </w:r>
                  <w:r w:rsidR="0072628C">
                    <w:rPr>
                      <w:rFonts w:ascii="Arial" w:eastAsia="Cambria" w:hAnsi="Arial" w:cs="Arial"/>
                    </w:rPr>
                    <w:lastRenderedPageBreak/>
                    <w:t>complejidades que afronta en los tiempos actuales. Respecto al uso de IA automatizada</w:t>
                  </w:r>
                  <w:r w:rsidR="00484A84">
                    <w:rPr>
                      <w:rFonts w:ascii="Arial" w:eastAsia="Cambria" w:hAnsi="Arial" w:cs="Arial"/>
                    </w:rPr>
                    <w:t>, indicó que su proceso de aprendizaje puede tomar en consideración ciertos sesgos de la sociedad, de modo que su toma de decisiones se debe monitorear regularmente.</w:t>
                  </w:r>
                </w:p>
              </w:tc>
              <w:tc>
                <w:tcPr>
                  <w:tcW w:w="3185" w:type="dxa"/>
                </w:tcPr>
                <w:p w14:paraId="1E0CD45C" w14:textId="77777777" w:rsidR="00E12AD1" w:rsidRDefault="006F4356" w:rsidP="00A364B3">
                  <w:pPr>
                    <w:spacing w:before="240"/>
                    <w:jc w:val="center"/>
                    <w:rPr>
                      <w:rFonts w:ascii="Arial" w:eastAsia="Cambria" w:hAnsi="Arial" w:cs="Arial"/>
                      <w:lang w:val="es-ES_tradnl"/>
                    </w:rPr>
                  </w:pPr>
                  <w:r w:rsidRPr="006F4356">
                    <w:rPr>
                      <w:rFonts w:ascii="Arial" w:eastAsia="Cambria" w:hAnsi="Arial" w:cs="Arial"/>
                      <w:lang w:val="es-ES_tradnl"/>
                    </w:rPr>
                    <w:lastRenderedPageBreak/>
                    <w:t>Ennio Vivaldi</w:t>
                  </w:r>
                </w:p>
                <w:p w14:paraId="21F9C2BA" w14:textId="6D3B9580" w:rsidR="006F4356" w:rsidRDefault="006F4356" w:rsidP="00A364B3">
                  <w:pPr>
                    <w:spacing w:before="240"/>
                    <w:jc w:val="center"/>
                    <w:rPr>
                      <w:rFonts w:ascii="Arial" w:eastAsia="Cambria" w:hAnsi="Arial" w:cs="Arial"/>
                      <w:lang w:val="es-ES_tradnl"/>
                    </w:rPr>
                  </w:pPr>
                  <w:r w:rsidRPr="006F4356">
                    <w:rPr>
                      <w:rFonts w:ascii="Arial" w:eastAsia="Cambria" w:hAnsi="Arial" w:cs="Arial"/>
                      <w:lang w:val="es-ES_tradnl"/>
                    </w:rPr>
                    <w:t>Rector de la Universidad de Chile</w:t>
                  </w:r>
                </w:p>
              </w:tc>
            </w:tr>
            <w:tr w:rsidR="00E12AD1" w14:paraId="72E3A9D3" w14:textId="77777777" w:rsidTr="00304332">
              <w:tc>
                <w:tcPr>
                  <w:tcW w:w="3184" w:type="dxa"/>
                </w:tcPr>
                <w:p w14:paraId="505B5B3A" w14:textId="40CA5900" w:rsidR="00E12AD1" w:rsidRDefault="007B0BBE" w:rsidP="00E12AD1">
                  <w:pPr>
                    <w:spacing w:before="240"/>
                    <w:jc w:val="center"/>
                    <w:rPr>
                      <w:rFonts w:ascii="Arial" w:eastAsia="Cambria" w:hAnsi="Arial" w:cs="Arial"/>
                      <w:lang w:val="es-ES_tradnl"/>
                    </w:rPr>
                  </w:pPr>
                  <w:r>
                    <w:rPr>
                      <w:rFonts w:ascii="Arial" w:eastAsia="Cambria" w:hAnsi="Arial" w:cs="Arial"/>
                      <w:lang w:val="es-ES_tradnl"/>
                    </w:rPr>
                    <w:t>Distinción entre el ámbito de investigación y de terapias</w:t>
                  </w:r>
                  <w:r w:rsidR="00F02AE4">
                    <w:rPr>
                      <w:rFonts w:ascii="Arial" w:eastAsia="Cambria" w:hAnsi="Arial" w:cs="Arial"/>
                      <w:lang w:val="es-ES_tradnl"/>
                    </w:rPr>
                    <w:t xml:space="preserve"> </w:t>
                  </w:r>
                </w:p>
              </w:tc>
              <w:tc>
                <w:tcPr>
                  <w:tcW w:w="3185" w:type="dxa"/>
                </w:tcPr>
                <w:p w14:paraId="5BC795C9" w14:textId="6B6283F0" w:rsidR="00E12AD1" w:rsidRDefault="00DD03BC" w:rsidP="00E12AD1">
                  <w:pPr>
                    <w:spacing w:before="240"/>
                    <w:jc w:val="center"/>
                    <w:rPr>
                      <w:rFonts w:ascii="Arial" w:eastAsia="Cambria" w:hAnsi="Arial" w:cs="Arial"/>
                      <w:lang w:val="es-ES_tradnl"/>
                    </w:rPr>
                  </w:pPr>
                  <w:r w:rsidRPr="00DD03BC">
                    <w:rPr>
                      <w:rFonts w:ascii="Arial" w:eastAsia="Cambria" w:hAnsi="Arial" w:cs="Arial"/>
                      <w:lang w:val="es-ES_tradnl"/>
                    </w:rPr>
                    <w:t>Desde el punto de vista de la investigación</w:t>
                  </w:r>
                  <w:r w:rsidR="00144AEB">
                    <w:rPr>
                      <w:rFonts w:ascii="Arial" w:eastAsia="Cambria" w:hAnsi="Arial" w:cs="Arial"/>
                      <w:lang w:val="es-ES_tradnl"/>
                    </w:rPr>
                    <w:t>,</w:t>
                  </w:r>
                  <w:r w:rsidRPr="00DD03BC">
                    <w:rPr>
                      <w:rFonts w:ascii="Arial" w:eastAsia="Cambria" w:hAnsi="Arial" w:cs="Arial"/>
                      <w:lang w:val="es-ES_tradnl"/>
                    </w:rPr>
                    <w:t xml:space="preserve"> opinó que esta ley tiene que conversar con el tema de ensayo clínico, del cual ya hay un cierto desarrollo en el Código Sanitario.</w:t>
                  </w:r>
                  <w:r w:rsidR="000E3292">
                    <w:rPr>
                      <w:rFonts w:ascii="Arial" w:eastAsia="Cambria" w:hAnsi="Arial" w:cs="Arial"/>
                      <w:lang w:val="es-ES_tradnl"/>
                    </w:rPr>
                    <w:t xml:space="preserve"> </w:t>
                  </w:r>
                  <w:r w:rsidR="000E3292" w:rsidRPr="000E3292">
                    <w:rPr>
                      <w:rFonts w:ascii="Arial" w:eastAsia="Cambria" w:hAnsi="Arial" w:cs="Arial"/>
                      <w:lang w:val="es-ES_tradnl"/>
                    </w:rPr>
                    <w:t>En cuanto a las terapias, opinó que esta ley debe interactuar con los estatutos y la Ley de Derechos y Deberes del Paciente.</w:t>
                  </w:r>
                </w:p>
              </w:tc>
              <w:tc>
                <w:tcPr>
                  <w:tcW w:w="3185" w:type="dxa"/>
                </w:tcPr>
                <w:p w14:paraId="7847E8BD" w14:textId="77777777" w:rsidR="00E12AD1" w:rsidRDefault="00E11D8E" w:rsidP="00A364B3">
                  <w:pPr>
                    <w:spacing w:before="240"/>
                    <w:jc w:val="center"/>
                    <w:rPr>
                      <w:rFonts w:ascii="Arial" w:eastAsia="Cambria" w:hAnsi="Arial" w:cs="Arial"/>
                      <w:lang w:val="es-ES_tradnl"/>
                    </w:rPr>
                  </w:pPr>
                  <w:r w:rsidRPr="00E11D8E">
                    <w:rPr>
                      <w:rFonts w:ascii="Arial" w:eastAsia="Cambria" w:hAnsi="Arial" w:cs="Arial"/>
                      <w:lang w:val="es-ES_tradnl"/>
                    </w:rPr>
                    <w:t>Paulina Ramos</w:t>
                  </w:r>
                </w:p>
                <w:p w14:paraId="12CA386F" w14:textId="79B88F3F" w:rsidR="00E11D8E" w:rsidRDefault="00E11D8E" w:rsidP="00A364B3">
                  <w:pPr>
                    <w:spacing w:before="240"/>
                    <w:jc w:val="center"/>
                    <w:rPr>
                      <w:rFonts w:ascii="Arial" w:eastAsia="Cambria" w:hAnsi="Arial" w:cs="Arial"/>
                      <w:lang w:val="es-ES_tradnl"/>
                    </w:rPr>
                  </w:pPr>
                  <w:r>
                    <w:rPr>
                      <w:rFonts w:ascii="Arial" w:eastAsia="Cambria" w:hAnsi="Arial" w:cs="Arial"/>
                      <w:lang w:val="es-ES_tradnl"/>
                    </w:rPr>
                    <w:t>P</w:t>
                  </w:r>
                  <w:r w:rsidRPr="00E11D8E">
                    <w:rPr>
                      <w:rFonts w:ascii="Arial" w:eastAsia="Cambria" w:hAnsi="Arial" w:cs="Arial"/>
                      <w:lang w:val="es-ES_tradnl"/>
                    </w:rPr>
                    <w:t>rofesora del Centro de Bioética de la Universidad Católica de Chile</w:t>
                  </w:r>
                </w:p>
              </w:tc>
            </w:tr>
            <w:tr w:rsidR="00E12AD1" w:rsidRPr="00255FF4" w14:paraId="6E3C8164" w14:textId="77777777" w:rsidTr="00304332">
              <w:tc>
                <w:tcPr>
                  <w:tcW w:w="3184" w:type="dxa"/>
                </w:tcPr>
                <w:p w14:paraId="22F70A00" w14:textId="1FA65053" w:rsidR="00E12AD1" w:rsidRPr="00F02AE4" w:rsidRDefault="007B2AC6" w:rsidP="00E12AD1">
                  <w:pPr>
                    <w:spacing w:before="240"/>
                    <w:jc w:val="center"/>
                    <w:rPr>
                      <w:rFonts w:ascii="Arial" w:eastAsia="Cambria" w:hAnsi="Arial" w:cs="Arial"/>
                    </w:rPr>
                  </w:pPr>
                  <w:r>
                    <w:rPr>
                      <w:rFonts w:ascii="Arial" w:eastAsia="Cambria" w:hAnsi="Arial" w:cs="Arial"/>
                    </w:rPr>
                    <w:t>Reflexiones en torno al proyecto de ley</w:t>
                  </w:r>
                </w:p>
              </w:tc>
              <w:tc>
                <w:tcPr>
                  <w:tcW w:w="3185" w:type="dxa"/>
                </w:tcPr>
                <w:p w14:paraId="7A476FB3" w14:textId="505C12E0" w:rsidR="00E12AD1" w:rsidRPr="001C05A0" w:rsidRDefault="00F059C7" w:rsidP="00F059C7">
                  <w:pPr>
                    <w:spacing w:before="240"/>
                    <w:jc w:val="center"/>
                    <w:rPr>
                      <w:rFonts w:ascii="Arial" w:eastAsia="Cambria" w:hAnsi="Arial" w:cs="Arial"/>
                    </w:rPr>
                  </w:pPr>
                  <w:r>
                    <w:rPr>
                      <w:rFonts w:ascii="Arial" w:eastAsia="Cambria" w:hAnsi="Arial" w:cs="Arial"/>
                    </w:rPr>
                    <w:t xml:space="preserve">Plantea la posibilidad de establecer una definición </w:t>
                  </w:r>
                  <w:r w:rsidR="00775DB1">
                    <w:rPr>
                      <w:rFonts w:ascii="Arial" w:eastAsia="Cambria" w:hAnsi="Arial" w:cs="Arial"/>
                    </w:rPr>
                    <w:t>más</w:t>
                  </w:r>
                  <w:r>
                    <w:rPr>
                      <w:rFonts w:ascii="Arial" w:eastAsia="Cambria" w:hAnsi="Arial" w:cs="Arial"/>
                    </w:rPr>
                    <w:t xml:space="preserve"> general de los </w:t>
                  </w:r>
                  <w:r w:rsidR="003A4913">
                    <w:rPr>
                      <w:rFonts w:ascii="Arial" w:eastAsia="Cambria" w:hAnsi="Arial" w:cs="Arial"/>
                    </w:rPr>
                    <w:t xml:space="preserve">“datos neuronales”, </w:t>
                  </w:r>
                  <w:r w:rsidR="002166A7">
                    <w:rPr>
                      <w:rFonts w:ascii="Arial" w:eastAsia="Cambria" w:hAnsi="Arial" w:cs="Arial"/>
                    </w:rPr>
                    <w:t>ampliar el término “conexión neuronal” a “comunicación neuronal”</w:t>
                  </w:r>
                  <w:r w:rsidR="00EE0B24">
                    <w:rPr>
                      <w:rFonts w:ascii="Arial" w:eastAsia="Cambria" w:hAnsi="Arial" w:cs="Arial"/>
                    </w:rPr>
                    <w:t xml:space="preserve">, </w:t>
                  </w:r>
                  <w:r w:rsidR="00D95E34">
                    <w:rPr>
                      <w:rFonts w:ascii="Arial" w:eastAsia="Cambria" w:hAnsi="Arial" w:cs="Arial"/>
                    </w:rPr>
                    <w:t xml:space="preserve">e </w:t>
                  </w:r>
                  <w:r w:rsidR="00EE0B24">
                    <w:rPr>
                      <w:rFonts w:ascii="Arial" w:eastAsia="Cambria" w:hAnsi="Arial" w:cs="Arial"/>
                    </w:rPr>
                    <w:t xml:space="preserve">integrar una </w:t>
                  </w:r>
                  <w:r w:rsidR="00D95E34">
                    <w:rPr>
                      <w:rFonts w:ascii="Arial" w:eastAsia="Cambria" w:hAnsi="Arial" w:cs="Arial"/>
                    </w:rPr>
                    <w:t>cláusula</w:t>
                  </w:r>
                  <w:r w:rsidR="00EE0B24">
                    <w:rPr>
                      <w:rFonts w:ascii="Arial" w:eastAsia="Cambria" w:hAnsi="Arial" w:cs="Arial"/>
                    </w:rPr>
                    <w:t xml:space="preserve"> de consentimiento informado en el </w:t>
                  </w:r>
                  <w:r w:rsidR="00D95E34">
                    <w:rPr>
                      <w:rFonts w:ascii="Arial" w:eastAsia="Cambria" w:hAnsi="Arial" w:cs="Arial"/>
                    </w:rPr>
                    <w:t>artículo</w:t>
                  </w:r>
                  <w:r w:rsidR="00EE0B24">
                    <w:rPr>
                      <w:rFonts w:ascii="Arial" w:eastAsia="Cambria" w:hAnsi="Arial" w:cs="Arial"/>
                    </w:rPr>
                    <w:t xml:space="preserve"> 4</w:t>
                  </w:r>
                  <w:r w:rsidR="00D95E34">
                    <w:rPr>
                      <w:rFonts w:ascii="Arial" w:eastAsia="Cambria" w:hAnsi="Arial" w:cs="Arial"/>
                    </w:rPr>
                    <w:t xml:space="preserve">. </w:t>
                  </w:r>
                  <w:r w:rsidR="0081508A">
                    <w:rPr>
                      <w:rFonts w:ascii="Arial" w:eastAsia="Cambria" w:hAnsi="Arial" w:cs="Arial"/>
                    </w:rPr>
                    <w:t xml:space="preserve">También le preocupan ciertas cargas excesivas que el proyecto impone a los científicos, </w:t>
                  </w:r>
                  <w:r w:rsidR="00B17140">
                    <w:rPr>
                      <w:rFonts w:ascii="Arial" w:eastAsia="Cambria" w:hAnsi="Arial" w:cs="Arial"/>
                    </w:rPr>
                    <w:t>y la posibilidad de que la neurociencia se impulse por encima de otras áreas.</w:t>
                  </w:r>
                </w:p>
              </w:tc>
              <w:tc>
                <w:tcPr>
                  <w:tcW w:w="3185" w:type="dxa"/>
                </w:tcPr>
                <w:p w14:paraId="649F8B25" w14:textId="77777777" w:rsidR="00DA680B" w:rsidRDefault="00DA680B" w:rsidP="00A364B3">
                  <w:pPr>
                    <w:spacing w:before="240"/>
                    <w:jc w:val="center"/>
                    <w:rPr>
                      <w:rFonts w:ascii="Arial" w:eastAsia="Cambria" w:hAnsi="Arial" w:cs="Arial"/>
                    </w:rPr>
                  </w:pPr>
                  <w:r w:rsidRPr="00DA680B">
                    <w:rPr>
                      <w:rFonts w:ascii="Arial" w:eastAsia="Cambria" w:hAnsi="Arial" w:cs="Arial"/>
                    </w:rPr>
                    <w:t>Pedro Maldonado</w:t>
                  </w:r>
                </w:p>
                <w:p w14:paraId="21950DBB" w14:textId="5707E315" w:rsidR="00E12AD1" w:rsidRPr="00460F4A" w:rsidRDefault="00DA680B" w:rsidP="00A364B3">
                  <w:pPr>
                    <w:spacing w:before="240"/>
                    <w:jc w:val="center"/>
                    <w:rPr>
                      <w:rFonts w:ascii="Arial" w:eastAsia="Cambria" w:hAnsi="Arial" w:cs="Arial"/>
                    </w:rPr>
                  </w:pPr>
                  <w:r w:rsidRPr="00DA680B">
                    <w:rPr>
                      <w:rFonts w:ascii="Arial" w:eastAsia="Cambria" w:hAnsi="Arial" w:cs="Arial"/>
                    </w:rPr>
                    <w:t>Director del Departamento de Neurociencia de la Universidad de Chile e investigador del Instituto Milenio de Neurociencia Biomédica</w:t>
                  </w:r>
                </w:p>
              </w:tc>
            </w:tr>
            <w:tr w:rsidR="00B17140" w:rsidRPr="00255FF4" w14:paraId="590E1B3E" w14:textId="77777777" w:rsidTr="00304332">
              <w:tc>
                <w:tcPr>
                  <w:tcW w:w="3184" w:type="dxa"/>
                </w:tcPr>
                <w:p w14:paraId="05B2BFCA" w14:textId="1AE3CA7C" w:rsidR="00B17140" w:rsidRDefault="00205346" w:rsidP="00E12AD1">
                  <w:pPr>
                    <w:spacing w:before="240"/>
                    <w:jc w:val="center"/>
                    <w:rPr>
                      <w:rFonts w:ascii="Arial" w:eastAsia="Cambria" w:hAnsi="Arial" w:cs="Arial"/>
                    </w:rPr>
                  </w:pPr>
                  <w:r>
                    <w:rPr>
                      <w:rFonts w:ascii="Arial" w:eastAsia="Cambria" w:hAnsi="Arial" w:cs="Arial"/>
                    </w:rPr>
                    <w:t>La privacidad mental como derecho absoluto</w:t>
                  </w:r>
                </w:p>
              </w:tc>
              <w:tc>
                <w:tcPr>
                  <w:tcW w:w="3185" w:type="dxa"/>
                </w:tcPr>
                <w:p w14:paraId="35746AB3" w14:textId="3BFB9074" w:rsidR="00B17140" w:rsidRDefault="00227880" w:rsidP="00F059C7">
                  <w:pPr>
                    <w:spacing w:before="240"/>
                    <w:jc w:val="center"/>
                    <w:rPr>
                      <w:rFonts w:ascii="Arial" w:eastAsia="Cambria" w:hAnsi="Arial" w:cs="Arial"/>
                    </w:rPr>
                  </w:pPr>
                  <w:r w:rsidRPr="00227880">
                    <w:rPr>
                      <w:rFonts w:ascii="Arial" w:eastAsia="Cambria" w:hAnsi="Arial" w:cs="Arial"/>
                    </w:rPr>
                    <w:t xml:space="preserve">Con respecto a la privacidad mental y la continuidad neurológica comentó que es </w:t>
                  </w:r>
                  <w:r w:rsidRPr="00227880">
                    <w:rPr>
                      <w:rFonts w:ascii="Arial" w:eastAsia="Cambria" w:hAnsi="Arial" w:cs="Arial"/>
                    </w:rPr>
                    <w:lastRenderedPageBreak/>
                    <w:t>algo respecto a lo cual el proyecto no se pronuncia explícitamente</w:t>
                  </w:r>
                  <w:r w:rsidR="005A6AAA">
                    <w:rPr>
                      <w:rFonts w:ascii="Arial" w:eastAsia="Cambria" w:hAnsi="Arial" w:cs="Arial"/>
                    </w:rPr>
                    <w:t xml:space="preserve">. Rescata, sin embargo, </w:t>
                  </w:r>
                  <w:r w:rsidRPr="00227880">
                    <w:rPr>
                      <w:rFonts w:ascii="Arial" w:eastAsia="Cambria" w:hAnsi="Arial" w:cs="Arial"/>
                    </w:rPr>
                    <w:t>que es importante que la iniciativa se pronuncie respecto a la privacidad mental como un derecho absoluto o como un derecho relativo, en cuanto al derecho a la privacidad.</w:t>
                  </w:r>
                </w:p>
              </w:tc>
              <w:tc>
                <w:tcPr>
                  <w:tcW w:w="3185" w:type="dxa"/>
                </w:tcPr>
                <w:p w14:paraId="67F445B8" w14:textId="77777777" w:rsidR="00B17140" w:rsidRDefault="001902A9" w:rsidP="00A364B3">
                  <w:pPr>
                    <w:spacing w:before="240"/>
                    <w:jc w:val="center"/>
                    <w:rPr>
                      <w:rFonts w:ascii="Arial" w:eastAsia="Cambria" w:hAnsi="Arial" w:cs="Arial"/>
                    </w:rPr>
                  </w:pPr>
                  <w:r w:rsidRPr="001902A9">
                    <w:rPr>
                      <w:rFonts w:ascii="Arial" w:eastAsia="Cambria" w:hAnsi="Arial" w:cs="Arial"/>
                    </w:rPr>
                    <w:lastRenderedPageBreak/>
                    <w:t>Abel Wajnerman</w:t>
                  </w:r>
                </w:p>
                <w:p w14:paraId="4E2E15FB" w14:textId="01BECF1B" w:rsidR="001902A9" w:rsidRPr="00DA680B" w:rsidRDefault="001902A9" w:rsidP="00A364B3">
                  <w:pPr>
                    <w:spacing w:before="240"/>
                    <w:jc w:val="center"/>
                    <w:rPr>
                      <w:rFonts w:ascii="Arial" w:eastAsia="Cambria" w:hAnsi="Arial" w:cs="Arial"/>
                    </w:rPr>
                  </w:pPr>
                  <w:r>
                    <w:rPr>
                      <w:rFonts w:ascii="Arial" w:eastAsia="Cambria" w:hAnsi="Arial" w:cs="Arial"/>
                    </w:rPr>
                    <w:lastRenderedPageBreak/>
                    <w:t xml:space="preserve">Profesor de la </w:t>
                  </w:r>
                  <w:r w:rsidRPr="001902A9">
                    <w:rPr>
                      <w:rFonts w:ascii="Arial" w:eastAsia="Cambria" w:hAnsi="Arial" w:cs="Arial"/>
                    </w:rPr>
                    <w:t>Universidad Alberto Hurtado</w:t>
                  </w:r>
                </w:p>
              </w:tc>
            </w:tr>
            <w:tr w:rsidR="00C619FA" w:rsidRPr="00255FF4" w14:paraId="70DEB9C6" w14:textId="77777777" w:rsidTr="00304332">
              <w:tc>
                <w:tcPr>
                  <w:tcW w:w="3184" w:type="dxa"/>
                </w:tcPr>
                <w:p w14:paraId="1E1B0971" w14:textId="24288AE8" w:rsidR="00C619FA" w:rsidRDefault="002F4376" w:rsidP="00E12AD1">
                  <w:pPr>
                    <w:spacing w:before="240"/>
                    <w:jc w:val="center"/>
                    <w:rPr>
                      <w:rFonts w:ascii="Arial" w:eastAsia="Cambria" w:hAnsi="Arial" w:cs="Arial"/>
                    </w:rPr>
                  </w:pPr>
                  <w:r>
                    <w:rPr>
                      <w:rFonts w:ascii="Arial" w:eastAsia="Cambria" w:hAnsi="Arial" w:cs="Arial"/>
                    </w:rPr>
                    <w:lastRenderedPageBreak/>
                    <w:t xml:space="preserve">Observaciones respecto al </w:t>
                  </w:r>
                  <w:r w:rsidR="00C07E18">
                    <w:rPr>
                      <w:rFonts w:ascii="Arial" w:eastAsia="Cambria" w:hAnsi="Arial" w:cs="Arial"/>
                    </w:rPr>
                    <w:t>artículo</w:t>
                  </w:r>
                  <w:r>
                    <w:rPr>
                      <w:rFonts w:ascii="Arial" w:eastAsia="Cambria" w:hAnsi="Arial" w:cs="Arial"/>
                    </w:rPr>
                    <w:t xml:space="preserve"> 1</w:t>
                  </w:r>
                </w:p>
              </w:tc>
              <w:tc>
                <w:tcPr>
                  <w:tcW w:w="3185" w:type="dxa"/>
                </w:tcPr>
                <w:p w14:paraId="0E46092C" w14:textId="20F0A20F" w:rsidR="00C619FA" w:rsidRPr="00227880" w:rsidRDefault="0094389A" w:rsidP="00F059C7">
                  <w:pPr>
                    <w:spacing w:before="240"/>
                    <w:jc w:val="center"/>
                    <w:rPr>
                      <w:rFonts w:ascii="Arial" w:eastAsia="Cambria" w:hAnsi="Arial" w:cs="Arial"/>
                    </w:rPr>
                  </w:pPr>
                  <w:r>
                    <w:rPr>
                      <w:rFonts w:ascii="Arial" w:eastAsia="Cambria" w:hAnsi="Arial" w:cs="Arial"/>
                    </w:rPr>
                    <w:t>E</w:t>
                  </w:r>
                  <w:r w:rsidRPr="0094389A">
                    <w:rPr>
                      <w:rFonts w:ascii="Arial" w:eastAsia="Cambria" w:hAnsi="Arial" w:cs="Arial"/>
                    </w:rPr>
                    <w:t>n la parte que señala “ninguna autoridad o individuo</w:t>
                  </w:r>
                  <w:r>
                    <w:rPr>
                      <w:rFonts w:ascii="Arial" w:eastAsia="Cambria" w:hAnsi="Arial" w:cs="Arial"/>
                    </w:rPr>
                    <w:t xml:space="preserve">”, plantea que </w:t>
                  </w:r>
                  <w:r w:rsidR="00037986">
                    <w:rPr>
                      <w:rFonts w:ascii="Arial" w:eastAsia="Cambria" w:hAnsi="Arial" w:cs="Arial"/>
                    </w:rPr>
                    <w:t>sería</w:t>
                  </w:r>
                  <w:r>
                    <w:rPr>
                      <w:rFonts w:ascii="Arial" w:eastAsia="Cambria" w:hAnsi="Arial" w:cs="Arial"/>
                    </w:rPr>
                    <w:t xml:space="preserve"> conveniente incluir “</w:t>
                  </w:r>
                  <w:r w:rsidR="00C07E18">
                    <w:rPr>
                      <w:rFonts w:ascii="Arial" w:eastAsia="Cambria" w:hAnsi="Arial" w:cs="Arial"/>
                    </w:rPr>
                    <w:t xml:space="preserve">entidad o grupos de personas”. </w:t>
                  </w:r>
                  <w:r w:rsidR="00DF09CE" w:rsidRPr="00DF09CE">
                    <w:rPr>
                      <w:rFonts w:ascii="Arial" w:eastAsia="Cambria" w:hAnsi="Arial" w:cs="Arial"/>
                    </w:rPr>
                    <w:t>Por otra parte, respecto al concepto “perturbar”, indicó que es un término muy fuerte y que habría que revisarlo, especialmente en relación con la posibilidad de que exista perturbación, habiéndose otorgado consentimiento informado.</w:t>
                  </w:r>
                </w:p>
              </w:tc>
              <w:tc>
                <w:tcPr>
                  <w:tcW w:w="3185" w:type="dxa"/>
                </w:tcPr>
                <w:p w14:paraId="6B785CCC" w14:textId="77777777" w:rsidR="00C619FA" w:rsidRDefault="00C619FA" w:rsidP="00A364B3">
                  <w:pPr>
                    <w:spacing w:before="240"/>
                    <w:jc w:val="center"/>
                    <w:rPr>
                      <w:rFonts w:ascii="Arial" w:eastAsia="Cambria" w:hAnsi="Arial" w:cs="Arial"/>
                    </w:rPr>
                  </w:pPr>
                  <w:r w:rsidRPr="00C619FA">
                    <w:rPr>
                      <w:rFonts w:ascii="Arial" w:eastAsia="Cambria" w:hAnsi="Arial" w:cs="Arial"/>
                    </w:rPr>
                    <w:t>María Teresa Muñoz</w:t>
                  </w:r>
                </w:p>
                <w:p w14:paraId="2FDA9DA6" w14:textId="038D00F0" w:rsidR="00C619FA" w:rsidRPr="001902A9" w:rsidRDefault="00C619FA" w:rsidP="00A364B3">
                  <w:pPr>
                    <w:spacing w:before="240"/>
                    <w:jc w:val="center"/>
                    <w:rPr>
                      <w:rFonts w:ascii="Arial" w:eastAsia="Cambria" w:hAnsi="Arial" w:cs="Arial"/>
                    </w:rPr>
                  </w:pPr>
                  <w:r w:rsidRPr="00C619FA">
                    <w:rPr>
                      <w:rFonts w:ascii="Arial" w:eastAsia="Cambria" w:hAnsi="Arial" w:cs="Arial"/>
                    </w:rPr>
                    <w:t>Vicerrectora de Investigación de la Universidad Católica del Maule</w:t>
                  </w:r>
                </w:p>
              </w:tc>
            </w:tr>
            <w:tr w:rsidR="00C619FA" w:rsidRPr="00255FF4" w14:paraId="7BAD6DF5" w14:textId="77777777" w:rsidTr="00304332">
              <w:tc>
                <w:tcPr>
                  <w:tcW w:w="3184" w:type="dxa"/>
                </w:tcPr>
                <w:p w14:paraId="0792C3AD" w14:textId="5C5CB222" w:rsidR="00C619FA" w:rsidRDefault="0066680E" w:rsidP="00E12AD1">
                  <w:pPr>
                    <w:spacing w:before="240"/>
                    <w:jc w:val="center"/>
                    <w:rPr>
                      <w:rFonts w:ascii="Arial" w:eastAsia="Cambria" w:hAnsi="Arial" w:cs="Arial"/>
                    </w:rPr>
                  </w:pPr>
                  <w:r>
                    <w:rPr>
                      <w:rFonts w:ascii="Arial" w:eastAsia="Cambria" w:hAnsi="Arial" w:cs="Arial"/>
                    </w:rPr>
                    <w:t xml:space="preserve">El límite entre lo farmacológico y la </w:t>
                  </w:r>
                  <w:r w:rsidR="00C3252C">
                    <w:rPr>
                      <w:rFonts w:ascii="Arial" w:eastAsia="Cambria" w:hAnsi="Arial" w:cs="Arial"/>
                    </w:rPr>
                    <w:t>neurotecnología</w:t>
                  </w:r>
                </w:p>
              </w:tc>
              <w:tc>
                <w:tcPr>
                  <w:tcW w:w="3185" w:type="dxa"/>
                </w:tcPr>
                <w:p w14:paraId="24696F29" w14:textId="179A1146" w:rsidR="00C619FA" w:rsidRPr="00227880" w:rsidRDefault="00C3252C" w:rsidP="00F059C7">
                  <w:pPr>
                    <w:spacing w:before="240"/>
                    <w:jc w:val="center"/>
                    <w:rPr>
                      <w:rFonts w:ascii="Arial" w:eastAsia="Cambria" w:hAnsi="Arial" w:cs="Arial"/>
                    </w:rPr>
                  </w:pPr>
                  <w:r>
                    <w:rPr>
                      <w:rFonts w:ascii="Arial" w:eastAsia="Cambria" w:hAnsi="Arial" w:cs="Arial"/>
                    </w:rPr>
                    <w:t>P</w:t>
                  </w:r>
                  <w:r w:rsidRPr="00C3252C">
                    <w:rPr>
                      <w:rFonts w:ascii="Arial" w:eastAsia="Cambria" w:hAnsi="Arial" w:cs="Arial"/>
                    </w:rPr>
                    <w:t>lanteó la interrogante respecto al límite entre lo farmacológico y la neurotecnología en cuanto a este proyecto de ley. Al respecto, explicó que, por ejemplo, se pueden implantar equipos en el cerebro profundo para liberar fármacos, lo que podría llegar a ser una situación difícil de valorar.</w:t>
                  </w:r>
                </w:p>
              </w:tc>
              <w:tc>
                <w:tcPr>
                  <w:tcW w:w="3185" w:type="dxa"/>
                </w:tcPr>
                <w:p w14:paraId="40DD13CB" w14:textId="77777777" w:rsidR="00783C1A" w:rsidRDefault="00783C1A" w:rsidP="00A364B3">
                  <w:pPr>
                    <w:spacing w:before="240"/>
                    <w:jc w:val="center"/>
                    <w:rPr>
                      <w:rFonts w:ascii="Arial" w:eastAsia="Cambria" w:hAnsi="Arial" w:cs="Arial"/>
                    </w:rPr>
                  </w:pPr>
                  <w:r w:rsidRPr="00783C1A">
                    <w:rPr>
                      <w:rFonts w:ascii="Arial" w:eastAsia="Cambria" w:hAnsi="Arial" w:cs="Arial"/>
                    </w:rPr>
                    <w:t>Bernardo Morales</w:t>
                  </w:r>
                  <w:r>
                    <w:rPr>
                      <w:rFonts w:ascii="Arial" w:eastAsia="Cambria" w:hAnsi="Arial" w:cs="Arial"/>
                    </w:rPr>
                    <w:t xml:space="preserve"> </w:t>
                  </w:r>
                </w:p>
                <w:p w14:paraId="7BDA2AEB" w14:textId="72A50C7D" w:rsidR="00C619FA" w:rsidRPr="001902A9" w:rsidRDefault="00783C1A" w:rsidP="00A364B3">
                  <w:pPr>
                    <w:spacing w:before="240"/>
                    <w:jc w:val="center"/>
                    <w:rPr>
                      <w:rFonts w:ascii="Arial" w:eastAsia="Cambria" w:hAnsi="Arial" w:cs="Arial"/>
                    </w:rPr>
                  </w:pPr>
                  <w:r>
                    <w:rPr>
                      <w:rFonts w:ascii="Arial" w:eastAsia="Cambria" w:hAnsi="Arial" w:cs="Arial"/>
                    </w:rPr>
                    <w:t>N</w:t>
                  </w:r>
                  <w:r w:rsidRPr="00783C1A">
                    <w:rPr>
                      <w:rFonts w:ascii="Arial" w:eastAsia="Cambria" w:hAnsi="Arial" w:cs="Arial"/>
                    </w:rPr>
                    <w:t>eurocientífico de la Universidad de Santiago</w:t>
                  </w:r>
                  <w:r>
                    <w:rPr>
                      <w:rFonts w:ascii="Arial" w:eastAsia="Cambria" w:hAnsi="Arial" w:cs="Arial"/>
                    </w:rPr>
                    <w:t xml:space="preserve"> </w:t>
                  </w:r>
                </w:p>
              </w:tc>
            </w:tr>
            <w:tr w:rsidR="00C619FA" w:rsidRPr="00255FF4" w14:paraId="3218134B" w14:textId="77777777" w:rsidTr="00304332">
              <w:tc>
                <w:tcPr>
                  <w:tcW w:w="3184" w:type="dxa"/>
                </w:tcPr>
                <w:p w14:paraId="13A2B869" w14:textId="7469DB08" w:rsidR="00C619FA" w:rsidRDefault="00ED40C0" w:rsidP="00E12AD1">
                  <w:pPr>
                    <w:spacing w:before="240"/>
                    <w:jc w:val="center"/>
                    <w:rPr>
                      <w:rFonts w:ascii="Arial" w:eastAsia="Cambria" w:hAnsi="Arial" w:cs="Arial"/>
                    </w:rPr>
                  </w:pPr>
                  <w:r>
                    <w:rPr>
                      <w:rFonts w:ascii="Arial" w:eastAsia="Cambria" w:hAnsi="Arial" w:cs="Arial"/>
                    </w:rPr>
                    <w:t xml:space="preserve">Antropología </w:t>
                  </w:r>
                  <w:r w:rsidR="00E5437A">
                    <w:rPr>
                      <w:rFonts w:ascii="Arial" w:eastAsia="Cambria" w:hAnsi="Arial" w:cs="Arial"/>
                    </w:rPr>
                    <w:t xml:space="preserve">y bioética </w:t>
                  </w:r>
                  <w:r>
                    <w:rPr>
                      <w:rFonts w:ascii="Arial" w:eastAsia="Cambria" w:hAnsi="Arial" w:cs="Arial"/>
                    </w:rPr>
                    <w:t>aplicada al debate</w:t>
                  </w:r>
                </w:p>
              </w:tc>
              <w:tc>
                <w:tcPr>
                  <w:tcW w:w="3185" w:type="dxa"/>
                </w:tcPr>
                <w:p w14:paraId="648943CC" w14:textId="29A56BCE" w:rsidR="00C619FA" w:rsidRPr="00227880" w:rsidRDefault="00E5437A" w:rsidP="00F059C7">
                  <w:pPr>
                    <w:spacing w:before="240"/>
                    <w:jc w:val="center"/>
                    <w:rPr>
                      <w:rFonts w:ascii="Arial" w:eastAsia="Cambria" w:hAnsi="Arial" w:cs="Arial"/>
                    </w:rPr>
                  </w:pPr>
                  <w:r w:rsidRPr="00E5437A">
                    <w:rPr>
                      <w:rFonts w:ascii="Arial" w:eastAsia="Cambria" w:hAnsi="Arial" w:cs="Arial"/>
                    </w:rPr>
                    <w:t xml:space="preserve">Afirmó que, desde el punto de vista antropológico, no se tiene derecho a hacer todo lo que tecnológicamente se </w:t>
                  </w:r>
                  <w:r w:rsidRPr="00E5437A">
                    <w:rPr>
                      <w:rFonts w:ascii="Arial" w:eastAsia="Cambria" w:hAnsi="Arial" w:cs="Arial"/>
                    </w:rPr>
                    <w:lastRenderedPageBreak/>
                    <w:t>puede hacer, y eso es un principio fundamental. Así, la tensión entre distintos bienes, mayores y menores, es el punto sobre el cual se tiene que estructurar una política pública.</w:t>
                  </w:r>
                </w:p>
              </w:tc>
              <w:tc>
                <w:tcPr>
                  <w:tcW w:w="3185" w:type="dxa"/>
                </w:tcPr>
                <w:p w14:paraId="549C6A18" w14:textId="77777777" w:rsidR="00C619FA" w:rsidRDefault="004B372F" w:rsidP="00A364B3">
                  <w:pPr>
                    <w:spacing w:before="240"/>
                    <w:jc w:val="center"/>
                    <w:rPr>
                      <w:rFonts w:ascii="Arial" w:eastAsia="Cambria" w:hAnsi="Arial" w:cs="Arial"/>
                    </w:rPr>
                  </w:pPr>
                  <w:r w:rsidRPr="004B372F">
                    <w:rPr>
                      <w:rFonts w:ascii="Arial" w:eastAsia="Cambria" w:hAnsi="Arial" w:cs="Arial"/>
                    </w:rPr>
                    <w:lastRenderedPageBreak/>
                    <w:t>José Antonio Guzmán</w:t>
                  </w:r>
                </w:p>
                <w:p w14:paraId="00FAD709" w14:textId="0F9EEFC4" w:rsidR="004B372F" w:rsidRPr="001902A9" w:rsidRDefault="004B372F" w:rsidP="00A364B3">
                  <w:pPr>
                    <w:spacing w:before="240"/>
                    <w:jc w:val="center"/>
                    <w:rPr>
                      <w:rFonts w:ascii="Arial" w:eastAsia="Cambria" w:hAnsi="Arial" w:cs="Arial"/>
                    </w:rPr>
                  </w:pPr>
                  <w:r w:rsidRPr="004B372F">
                    <w:rPr>
                      <w:rFonts w:ascii="Arial" w:eastAsia="Cambria" w:hAnsi="Arial" w:cs="Arial"/>
                    </w:rPr>
                    <w:t>Rector de la Universidad de los Andes</w:t>
                  </w:r>
                </w:p>
              </w:tc>
            </w:tr>
            <w:tr w:rsidR="006E1C88" w:rsidRPr="00255FF4" w14:paraId="36AB3C88" w14:textId="77777777" w:rsidTr="00304332">
              <w:tc>
                <w:tcPr>
                  <w:tcW w:w="3184" w:type="dxa"/>
                </w:tcPr>
                <w:p w14:paraId="4B923B3E" w14:textId="155ECD5E" w:rsidR="006E1C88" w:rsidRDefault="00DD062E" w:rsidP="00E12AD1">
                  <w:pPr>
                    <w:spacing w:before="240"/>
                    <w:jc w:val="center"/>
                    <w:rPr>
                      <w:rFonts w:ascii="Arial" w:eastAsia="Cambria" w:hAnsi="Arial" w:cs="Arial"/>
                    </w:rPr>
                  </w:pPr>
                  <w:r>
                    <w:rPr>
                      <w:rFonts w:ascii="Arial" w:eastAsia="Cambria" w:hAnsi="Arial" w:cs="Arial"/>
                    </w:rPr>
                    <w:t>Derechos fundamentales y el proyecto de ley</w:t>
                  </w:r>
                </w:p>
              </w:tc>
              <w:tc>
                <w:tcPr>
                  <w:tcW w:w="3185" w:type="dxa"/>
                </w:tcPr>
                <w:p w14:paraId="43F78D71" w14:textId="53E0A2F6" w:rsidR="006E1C88" w:rsidRPr="00227880" w:rsidRDefault="00092DBB" w:rsidP="00F059C7">
                  <w:pPr>
                    <w:spacing w:before="240"/>
                    <w:jc w:val="center"/>
                    <w:rPr>
                      <w:rFonts w:ascii="Arial" w:eastAsia="Cambria" w:hAnsi="Arial" w:cs="Arial"/>
                    </w:rPr>
                  </w:pPr>
                  <w:r>
                    <w:rPr>
                      <w:rFonts w:ascii="Arial" w:eastAsia="Cambria" w:hAnsi="Arial" w:cs="Arial"/>
                    </w:rPr>
                    <w:t>S</w:t>
                  </w:r>
                  <w:r w:rsidRPr="00092DBB">
                    <w:rPr>
                      <w:rFonts w:ascii="Arial" w:eastAsia="Cambria" w:hAnsi="Arial" w:cs="Arial"/>
                    </w:rPr>
                    <w:t>ugirió que pueda darse mayor énfasis al planteamiento de la ley en clave de derechos fundamentales.</w:t>
                  </w:r>
                  <w:r>
                    <w:rPr>
                      <w:rFonts w:ascii="Arial" w:eastAsia="Cambria" w:hAnsi="Arial" w:cs="Arial"/>
                    </w:rPr>
                    <w:t xml:space="preserve"> </w:t>
                  </w:r>
                  <w:r w:rsidR="00CE0C83">
                    <w:rPr>
                      <w:rFonts w:ascii="Arial" w:eastAsia="Cambria" w:hAnsi="Arial" w:cs="Arial"/>
                    </w:rPr>
                    <w:t>Planteo que d</w:t>
                  </w:r>
                  <w:r w:rsidR="00CE0C83" w:rsidRPr="00CE0C83">
                    <w:rPr>
                      <w:rFonts w:ascii="Arial" w:eastAsia="Cambria" w:hAnsi="Arial" w:cs="Arial"/>
                    </w:rPr>
                    <w:t>ebería haber una parte introductoria de la ley</w:t>
                  </w:r>
                  <w:r w:rsidR="006C48ED">
                    <w:rPr>
                      <w:rFonts w:ascii="Arial" w:eastAsia="Cambria" w:hAnsi="Arial" w:cs="Arial"/>
                    </w:rPr>
                    <w:t>, en</w:t>
                  </w:r>
                  <w:r w:rsidR="00CE0C83" w:rsidRPr="00CE0C83">
                    <w:rPr>
                      <w:rFonts w:ascii="Arial" w:eastAsia="Cambria" w:hAnsi="Arial" w:cs="Arial"/>
                    </w:rPr>
                    <w:t xml:space="preserve"> que se hiciera referencia a este tema</w:t>
                  </w:r>
                  <w:r w:rsidR="006C48ED">
                    <w:rPr>
                      <w:rFonts w:ascii="Arial" w:eastAsia="Cambria" w:hAnsi="Arial" w:cs="Arial"/>
                    </w:rPr>
                    <w:t>,</w:t>
                  </w:r>
                  <w:r w:rsidR="00CE0C83" w:rsidRPr="00CE0C83">
                    <w:rPr>
                      <w:rFonts w:ascii="Arial" w:eastAsia="Cambria" w:hAnsi="Arial" w:cs="Arial"/>
                    </w:rPr>
                    <w:t xml:space="preserve"> y que diera mayor relevancia a esa lógica</w:t>
                  </w:r>
                  <w:r w:rsidR="00CE0C83">
                    <w:rPr>
                      <w:rFonts w:ascii="Arial" w:eastAsia="Cambria" w:hAnsi="Arial" w:cs="Arial"/>
                    </w:rPr>
                    <w:t>.</w:t>
                  </w:r>
                </w:p>
              </w:tc>
              <w:tc>
                <w:tcPr>
                  <w:tcW w:w="3185" w:type="dxa"/>
                </w:tcPr>
                <w:p w14:paraId="4D76B64E" w14:textId="77777777" w:rsidR="006E1C88" w:rsidRDefault="004866BD" w:rsidP="00A364B3">
                  <w:pPr>
                    <w:spacing w:before="240"/>
                    <w:jc w:val="center"/>
                    <w:rPr>
                      <w:rFonts w:ascii="Arial" w:eastAsia="Cambria" w:hAnsi="Arial" w:cs="Arial"/>
                    </w:rPr>
                  </w:pPr>
                  <w:r w:rsidRPr="004866BD">
                    <w:rPr>
                      <w:rFonts w:ascii="Arial" w:eastAsia="Cambria" w:hAnsi="Arial" w:cs="Arial"/>
                    </w:rPr>
                    <w:t>Andrés Varela</w:t>
                  </w:r>
                </w:p>
                <w:p w14:paraId="0AFA12AD" w14:textId="5E3CB463" w:rsidR="004866BD" w:rsidRPr="00066A77" w:rsidRDefault="004866BD" w:rsidP="00A364B3">
                  <w:pPr>
                    <w:spacing w:before="240"/>
                    <w:jc w:val="center"/>
                    <w:rPr>
                      <w:rFonts w:ascii="Arial" w:eastAsia="Cambria" w:hAnsi="Arial" w:cs="Arial"/>
                    </w:rPr>
                  </w:pPr>
                  <w:r w:rsidRPr="004866BD">
                    <w:rPr>
                      <w:rFonts w:ascii="Arial" w:eastAsia="Cambria" w:hAnsi="Arial" w:cs="Arial"/>
                    </w:rPr>
                    <w:t>Prorrector de la Universidad Católica de la Santísima Concepción</w:t>
                  </w:r>
                </w:p>
              </w:tc>
            </w:tr>
            <w:tr w:rsidR="00B37521" w:rsidRPr="00255FF4" w14:paraId="3EFB6C5A" w14:textId="77777777" w:rsidTr="00304332">
              <w:tc>
                <w:tcPr>
                  <w:tcW w:w="3184" w:type="dxa"/>
                </w:tcPr>
                <w:p w14:paraId="5071B9D4" w14:textId="04E21165" w:rsidR="00B37521" w:rsidRDefault="00B37A37" w:rsidP="00E12AD1">
                  <w:pPr>
                    <w:spacing w:before="240"/>
                    <w:jc w:val="center"/>
                    <w:rPr>
                      <w:rFonts w:ascii="Arial" w:eastAsia="Cambria" w:hAnsi="Arial" w:cs="Arial"/>
                    </w:rPr>
                  </w:pPr>
                  <w:r>
                    <w:rPr>
                      <w:rFonts w:ascii="Arial" w:eastAsia="Cambria" w:hAnsi="Arial" w:cs="Arial"/>
                    </w:rPr>
                    <w:t xml:space="preserve">Riesgos en el uso de </w:t>
                  </w:r>
                  <w:r w:rsidR="00BE1074">
                    <w:rPr>
                      <w:rFonts w:ascii="Arial" w:eastAsia="Cambria" w:hAnsi="Arial" w:cs="Arial"/>
                    </w:rPr>
                    <w:t>neurotecnologías</w:t>
                  </w:r>
                </w:p>
              </w:tc>
              <w:tc>
                <w:tcPr>
                  <w:tcW w:w="3185" w:type="dxa"/>
                </w:tcPr>
                <w:p w14:paraId="35F2EA1C" w14:textId="4E7D3DFB" w:rsidR="00B37521" w:rsidRDefault="00FF130B" w:rsidP="00F059C7">
                  <w:pPr>
                    <w:spacing w:before="240"/>
                    <w:jc w:val="center"/>
                    <w:rPr>
                      <w:rFonts w:ascii="Arial" w:eastAsia="Cambria" w:hAnsi="Arial" w:cs="Arial"/>
                    </w:rPr>
                  </w:pPr>
                  <w:r w:rsidRPr="00FF130B">
                    <w:rPr>
                      <w:rFonts w:ascii="Arial" w:eastAsia="Cambria" w:hAnsi="Arial" w:cs="Arial"/>
                    </w:rPr>
                    <w:t>Opinó que hablar de estos efectos cognitivos y emocionales</w:t>
                  </w:r>
                  <w:r>
                    <w:rPr>
                      <w:rFonts w:ascii="Arial" w:eastAsia="Cambria" w:hAnsi="Arial" w:cs="Arial"/>
                    </w:rPr>
                    <w:t xml:space="preserve"> (refiriéndose al artículo 5)</w:t>
                  </w:r>
                  <w:r w:rsidRPr="00FF130B">
                    <w:rPr>
                      <w:rFonts w:ascii="Arial" w:eastAsia="Cambria" w:hAnsi="Arial" w:cs="Arial"/>
                    </w:rPr>
                    <w:t xml:space="preserve"> es algo bastante inabarcable, sin embargo, desde el área de la bioética, y tomando en cuenta la importancia del consentimiento informado, es importante hacer énfasis en el hecho de que no se pueden obviar estos eventuales efectos</w:t>
                  </w:r>
                  <w:r>
                    <w:rPr>
                      <w:rFonts w:ascii="Arial" w:eastAsia="Cambria" w:hAnsi="Arial" w:cs="Arial"/>
                    </w:rPr>
                    <w:t>.</w:t>
                  </w:r>
                </w:p>
              </w:tc>
              <w:tc>
                <w:tcPr>
                  <w:tcW w:w="3185" w:type="dxa"/>
                </w:tcPr>
                <w:p w14:paraId="3055BD2D" w14:textId="77777777" w:rsidR="00B37521" w:rsidRDefault="00B37521" w:rsidP="00A364B3">
                  <w:pPr>
                    <w:spacing w:before="240"/>
                    <w:jc w:val="center"/>
                    <w:rPr>
                      <w:rFonts w:ascii="Arial" w:eastAsia="Cambria" w:hAnsi="Arial" w:cs="Arial"/>
                    </w:rPr>
                  </w:pPr>
                  <w:r w:rsidRPr="00B37521">
                    <w:rPr>
                      <w:rFonts w:ascii="Arial" w:eastAsia="Cambria" w:hAnsi="Arial" w:cs="Arial"/>
                    </w:rPr>
                    <w:t>Lorena Echeverría</w:t>
                  </w:r>
                </w:p>
                <w:p w14:paraId="430C03D2" w14:textId="64473FFC" w:rsidR="00B37521" w:rsidRPr="004866BD" w:rsidRDefault="00B37521" w:rsidP="00A364B3">
                  <w:pPr>
                    <w:spacing w:before="240"/>
                    <w:jc w:val="center"/>
                    <w:rPr>
                      <w:rFonts w:ascii="Arial" w:eastAsia="Cambria" w:hAnsi="Arial" w:cs="Arial"/>
                    </w:rPr>
                  </w:pPr>
                  <w:r w:rsidRPr="00B37521">
                    <w:rPr>
                      <w:rFonts w:ascii="Arial" w:eastAsia="Cambria" w:hAnsi="Arial" w:cs="Arial"/>
                    </w:rPr>
                    <w:t>Jefa de la Carrera de Licenciatura en Filosofía, de la Universidad Católica de la Santísima Concepción</w:t>
                  </w:r>
                </w:p>
              </w:tc>
            </w:tr>
          </w:tbl>
          <w:p w14:paraId="1845C531" w14:textId="77777777" w:rsidR="00255FF4" w:rsidRDefault="00255FF4" w:rsidP="00255FF4">
            <w:pPr>
              <w:spacing w:before="240" w:line="240" w:lineRule="auto"/>
              <w:jc w:val="center"/>
              <w:rPr>
                <w:rFonts w:ascii="Arial" w:eastAsia="Cambria" w:hAnsi="Arial" w:cs="Arial"/>
                <w:b/>
              </w:rPr>
            </w:pPr>
            <w:r>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255FF4" w14:paraId="438142AF" w14:textId="77777777" w:rsidTr="00304332">
              <w:tc>
                <w:tcPr>
                  <w:tcW w:w="3184" w:type="dxa"/>
                </w:tcPr>
                <w:p w14:paraId="47AA9CE0" w14:textId="477FB475" w:rsidR="00255FF4" w:rsidRDefault="00255FF4" w:rsidP="00255FF4">
                  <w:pPr>
                    <w:spacing w:before="240"/>
                    <w:jc w:val="center"/>
                    <w:rPr>
                      <w:rFonts w:ascii="Arial" w:eastAsia="Cambria" w:hAnsi="Arial" w:cs="Arial"/>
                      <w:b/>
                      <w:lang w:val="es-ES_tradnl"/>
                    </w:rPr>
                  </w:pPr>
                  <w:r>
                    <w:rPr>
                      <w:rFonts w:ascii="Arial" w:eastAsia="Cambria" w:hAnsi="Arial" w:cs="Arial"/>
                      <w:b/>
                    </w:rPr>
                    <w:t>Tema</w:t>
                  </w:r>
                </w:p>
              </w:tc>
              <w:tc>
                <w:tcPr>
                  <w:tcW w:w="3185" w:type="dxa"/>
                </w:tcPr>
                <w:p w14:paraId="7751206D" w14:textId="2CAD289A" w:rsidR="00255FF4" w:rsidRDefault="00255FF4" w:rsidP="00255FF4">
                  <w:pPr>
                    <w:spacing w:before="240"/>
                    <w:jc w:val="center"/>
                    <w:rPr>
                      <w:rFonts w:ascii="Arial" w:eastAsia="Cambria" w:hAnsi="Arial" w:cs="Arial"/>
                      <w:b/>
                      <w:lang w:val="es-ES_tradnl"/>
                    </w:rPr>
                  </w:pPr>
                  <w:r>
                    <w:rPr>
                      <w:rFonts w:ascii="Arial" w:eastAsia="Cambria" w:hAnsi="Arial" w:cs="Arial"/>
                      <w:b/>
                    </w:rPr>
                    <w:t>Argumento</w:t>
                  </w:r>
                </w:p>
              </w:tc>
              <w:tc>
                <w:tcPr>
                  <w:tcW w:w="3185" w:type="dxa"/>
                </w:tcPr>
                <w:p w14:paraId="7E55FABE" w14:textId="0D476430" w:rsidR="00255FF4" w:rsidRDefault="00255FF4" w:rsidP="00255FF4">
                  <w:pPr>
                    <w:spacing w:before="240"/>
                    <w:jc w:val="center"/>
                    <w:rPr>
                      <w:rFonts w:ascii="Arial" w:eastAsia="Cambria" w:hAnsi="Arial" w:cs="Arial"/>
                      <w:b/>
                      <w:lang w:val="es-ES_tradnl"/>
                    </w:rPr>
                  </w:pPr>
                  <w:r>
                    <w:rPr>
                      <w:rFonts w:ascii="Arial" w:eastAsia="Cambria" w:hAnsi="Arial" w:cs="Arial"/>
                      <w:b/>
                    </w:rPr>
                    <w:t>Nombre y Cargo</w:t>
                  </w:r>
                </w:p>
              </w:tc>
            </w:tr>
            <w:tr w:rsidR="00255FF4" w:rsidRPr="00B42BED" w14:paraId="46137743" w14:textId="77777777" w:rsidTr="00304332">
              <w:tc>
                <w:tcPr>
                  <w:tcW w:w="3184" w:type="dxa"/>
                </w:tcPr>
                <w:p w14:paraId="50E8108F" w14:textId="6F988DB5" w:rsidR="00255FF4" w:rsidRPr="00B42BED" w:rsidRDefault="009F26D3" w:rsidP="00255FF4">
                  <w:pPr>
                    <w:spacing w:before="240"/>
                    <w:jc w:val="center"/>
                    <w:rPr>
                      <w:rFonts w:ascii="Arial" w:eastAsia="Cambria" w:hAnsi="Arial" w:cs="Arial"/>
                      <w:lang w:val="es-ES_tradnl"/>
                    </w:rPr>
                  </w:pPr>
                  <w:r>
                    <w:rPr>
                      <w:rFonts w:ascii="Arial" w:eastAsia="Cambria" w:hAnsi="Arial" w:cs="Arial"/>
                      <w:lang w:val="es-ES_tradnl"/>
                    </w:rPr>
                    <w:t>Estado actual del tema y motivación para legislar al respecto</w:t>
                  </w:r>
                </w:p>
              </w:tc>
              <w:tc>
                <w:tcPr>
                  <w:tcW w:w="3185" w:type="dxa"/>
                </w:tcPr>
                <w:p w14:paraId="71D027BF" w14:textId="6E424443" w:rsidR="00255FF4" w:rsidRPr="00386548" w:rsidRDefault="00DF2AC0" w:rsidP="00255FF4">
                  <w:pPr>
                    <w:spacing w:before="240"/>
                    <w:jc w:val="center"/>
                    <w:rPr>
                      <w:rFonts w:ascii="Arial" w:eastAsia="Cambria" w:hAnsi="Arial" w:cs="Arial"/>
                    </w:rPr>
                  </w:pPr>
                  <w:r>
                    <w:rPr>
                      <w:rFonts w:ascii="Arial" w:eastAsia="Cambria" w:hAnsi="Arial" w:cs="Arial"/>
                    </w:rPr>
                    <w:t xml:space="preserve">No existe, en la región, legislación específicamente </w:t>
                  </w:r>
                  <w:r w:rsidR="00B437C1">
                    <w:rPr>
                      <w:rFonts w:ascii="Arial" w:eastAsia="Cambria" w:hAnsi="Arial" w:cs="Arial"/>
                    </w:rPr>
                    <w:t xml:space="preserve">relativa a neuroderechos o neurodatos. </w:t>
                  </w:r>
                  <w:r w:rsidR="00755858">
                    <w:rPr>
                      <w:rFonts w:ascii="Arial" w:eastAsia="Cambria" w:hAnsi="Arial" w:cs="Arial"/>
                    </w:rPr>
                    <w:t xml:space="preserve">En este contexto, Chile cuenta con una posición privilegiada para ser el </w:t>
                  </w:r>
                  <w:r w:rsidR="00755858">
                    <w:rPr>
                      <w:rFonts w:ascii="Arial" w:eastAsia="Cambria" w:hAnsi="Arial" w:cs="Arial"/>
                    </w:rPr>
                    <w:lastRenderedPageBreak/>
                    <w:t>primero en legislar al respecto, dada su cercanía con la comunidad científica internacional.</w:t>
                  </w:r>
                </w:p>
              </w:tc>
              <w:tc>
                <w:tcPr>
                  <w:tcW w:w="3185" w:type="dxa"/>
                </w:tcPr>
                <w:p w14:paraId="3BE1BC32" w14:textId="77777777" w:rsidR="00034156" w:rsidRDefault="005552D6" w:rsidP="00255FF4">
                  <w:pPr>
                    <w:spacing w:before="240"/>
                    <w:jc w:val="center"/>
                    <w:rPr>
                      <w:rFonts w:ascii="Arial" w:eastAsia="Cambria" w:hAnsi="Arial" w:cs="Arial"/>
                    </w:rPr>
                  </w:pPr>
                  <w:r>
                    <w:rPr>
                      <w:rFonts w:ascii="Arial" w:eastAsia="Cambria" w:hAnsi="Arial" w:cs="Arial"/>
                    </w:rPr>
                    <w:lastRenderedPageBreak/>
                    <w:t>Ciro Colombara</w:t>
                  </w:r>
                </w:p>
                <w:p w14:paraId="5991B682" w14:textId="32FF9F65" w:rsidR="005552D6" w:rsidRPr="00B42BED" w:rsidRDefault="005552D6" w:rsidP="00255FF4">
                  <w:pPr>
                    <w:spacing w:before="240"/>
                    <w:jc w:val="center"/>
                    <w:rPr>
                      <w:rFonts w:ascii="Arial" w:eastAsia="Cambria" w:hAnsi="Arial" w:cs="Arial"/>
                      <w:lang w:val="es-ES_tradnl"/>
                    </w:rPr>
                  </w:pPr>
                  <w:r>
                    <w:rPr>
                      <w:rFonts w:ascii="Arial" w:eastAsia="Cambria" w:hAnsi="Arial" w:cs="Arial"/>
                    </w:rPr>
                    <w:t>Abogado</w:t>
                  </w:r>
                  <w:r w:rsidR="00C1713F">
                    <w:rPr>
                      <w:rFonts w:ascii="Arial" w:eastAsia="Cambria" w:hAnsi="Arial" w:cs="Arial"/>
                    </w:rPr>
                    <w:t xml:space="preserve"> del </w:t>
                  </w:r>
                  <w:r w:rsidR="00C1713F" w:rsidRPr="002C4E2E">
                    <w:rPr>
                      <w:rFonts w:ascii="Arial" w:eastAsia="Cambria" w:hAnsi="Arial" w:cs="Arial"/>
                    </w:rPr>
                    <w:t>Estudio RCZ Abogados</w:t>
                  </w:r>
                </w:p>
              </w:tc>
            </w:tr>
          </w:tbl>
          <w:p w14:paraId="04089AC6" w14:textId="24E6FA41" w:rsidR="00AF4254" w:rsidRDefault="00AF4254" w:rsidP="00242E18">
            <w:pPr>
              <w:spacing w:before="240" w:line="240" w:lineRule="auto"/>
              <w:jc w:val="center"/>
              <w:rPr>
                <w:rFonts w:ascii="Arial" w:eastAsia="Cambria" w:hAnsi="Arial" w:cs="Arial"/>
                <w:b/>
              </w:rPr>
            </w:pPr>
            <w:r>
              <w:rPr>
                <w:rFonts w:ascii="Arial" w:eastAsia="Cambria" w:hAnsi="Arial" w:cs="Arial"/>
                <w:b/>
              </w:rPr>
              <w:t xml:space="preserve">Votación en Sala </w:t>
            </w:r>
            <w:r w:rsidR="008F04F3">
              <w:rPr>
                <w:rFonts w:ascii="Arial" w:eastAsia="Cambria" w:hAnsi="Arial" w:cs="Arial"/>
                <w:b/>
              </w:rPr>
              <w:t xml:space="preserve">en </w:t>
            </w:r>
            <w:r>
              <w:rPr>
                <w:rFonts w:ascii="Arial" w:eastAsia="Cambria" w:hAnsi="Arial" w:cs="Arial"/>
                <w:b/>
              </w:rPr>
              <w:t>Primer Trámite Constitucional</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AF4254" w14:paraId="40CF541B" w14:textId="77777777" w:rsidTr="00AF4254">
              <w:tc>
                <w:tcPr>
                  <w:tcW w:w="2388" w:type="dxa"/>
                </w:tcPr>
                <w:p w14:paraId="6365D22E" w14:textId="330EAE1E" w:rsidR="00AF4254" w:rsidRDefault="00AF4254" w:rsidP="001F529D">
                  <w:pPr>
                    <w:spacing w:before="240"/>
                    <w:jc w:val="center"/>
                    <w:rPr>
                      <w:rFonts w:ascii="Arial" w:eastAsia="Cambria" w:hAnsi="Arial" w:cs="Arial"/>
                      <w:b/>
                    </w:rPr>
                  </w:pPr>
                  <w:r>
                    <w:rPr>
                      <w:rFonts w:ascii="Arial" w:eastAsia="Cambria" w:hAnsi="Arial" w:cs="Arial"/>
                      <w:b/>
                    </w:rPr>
                    <w:t>Tipo</w:t>
                  </w:r>
                </w:p>
              </w:tc>
              <w:tc>
                <w:tcPr>
                  <w:tcW w:w="2388" w:type="dxa"/>
                </w:tcPr>
                <w:p w14:paraId="543D2253" w14:textId="6583C5AC" w:rsidR="00AF4254" w:rsidRDefault="00AF4254" w:rsidP="001F529D">
                  <w:pPr>
                    <w:spacing w:before="240"/>
                    <w:jc w:val="center"/>
                    <w:rPr>
                      <w:rFonts w:ascii="Arial" w:eastAsia="Cambria" w:hAnsi="Arial" w:cs="Arial"/>
                      <w:b/>
                    </w:rPr>
                  </w:pPr>
                  <w:r>
                    <w:rPr>
                      <w:rFonts w:ascii="Arial" w:eastAsia="Cambria" w:hAnsi="Arial" w:cs="Arial"/>
                      <w:b/>
                    </w:rPr>
                    <w:t>A Favor</w:t>
                  </w:r>
                </w:p>
              </w:tc>
              <w:tc>
                <w:tcPr>
                  <w:tcW w:w="2389" w:type="dxa"/>
                </w:tcPr>
                <w:p w14:paraId="485AAE68" w14:textId="7DDBD1F2" w:rsidR="00AF4254" w:rsidRDefault="00AF4254" w:rsidP="001F529D">
                  <w:pPr>
                    <w:spacing w:before="240"/>
                    <w:jc w:val="center"/>
                    <w:rPr>
                      <w:rFonts w:ascii="Arial" w:eastAsia="Cambria" w:hAnsi="Arial" w:cs="Arial"/>
                      <w:b/>
                    </w:rPr>
                  </w:pPr>
                  <w:r>
                    <w:rPr>
                      <w:rFonts w:ascii="Arial" w:eastAsia="Cambria" w:hAnsi="Arial" w:cs="Arial"/>
                      <w:b/>
                    </w:rPr>
                    <w:t>En Contra</w:t>
                  </w:r>
                </w:p>
              </w:tc>
              <w:tc>
                <w:tcPr>
                  <w:tcW w:w="2389" w:type="dxa"/>
                </w:tcPr>
                <w:p w14:paraId="59E1A6F8" w14:textId="03685F3A" w:rsidR="00AF4254" w:rsidRDefault="00AF4254" w:rsidP="001F529D">
                  <w:pPr>
                    <w:spacing w:before="240"/>
                    <w:jc w:val="center"/>
                    <w:rPr>
                      <w:rFonts w:ascii="Arial" w:eastAsia="Cambria" w:hAnsi="Arial" w:cs="Arial"/>
                      <w:b/>
                    </w:rPr>
                  </w:pPr>
                  <w:r>
                    <w:rPr>
                      <w:rFonts w:ascii="Arial" w:eastAsia="Cambria" w:hAnsi="Arial" w:cs="Arial"/>
                      <w:b/>
                    </w:rPr>
                    <w:t>Abstención</w:t>
                  </w:r>
                </w:p>
              </w:tc>
            </w:tr>
            <w:tr w:rsidR="00AF4254" w14:paraId="0D0ABB57" w14:textId="77777777" w:rsidTr="00AF4254">
              <w:tc>
                <w:tcPr>
                  <w:tcW w:w="2388" w:type="dxa"/>
                </w:tcPr>
                <w:p w14:paraId="6CDA6BBE" w14:textId="503BF515" w:rsidR="00AF4254" w:rsidRPr="00AF4254" w:rsidRDefault="00AF4254" w:rsidP="001F529D">
                  <w:pPr>
                    <w:spacing w:before="240"/>
                    <w:jc w:val="center"/>
                    <w:rPr>
                      <w:rFonts w:ascii="Arial" w:eastAsia="Cambria" w:hAnsi="Arial" w:cs="Arial"/>
                    </w:rPr>
                  </w:pPr>
                  <w:r w:rsidRPr="00AF4254">
                    <w:rPr>
                      <w:rFonts w:ascii="Arial" w:eastAsia="Cambria" w:hAnsi="Arial" w:cs="Arial"/>
                    </w:rPr>
                    <w:t xml:space="preserve">General </w:t>
                  </w:r>
                  <w:r>
                    <w:rPr>
                      <w:rFonts w:ascii="Arial" w:eastAsia="Cambria" w:hAnsi="Arial" w:cs="Arial"/>
                    </w:rPr>
                    <w:t>(</w:t>
                  </w:r>
                  <w:r w:rsidR="0022646C">
                    <w:rPr>
                      <w:rFonts w:ascii="Arial" w:eastAsia="Cambria" w:hAnsi="Arial" w:cs="Arial"/>
                    </w:rPr>
                    <w:t>16-12-2020</w:t>
                  </w:r>
                  <w:r>
                    <w:rPr>
                      <w:rFonts w:ascii="Arial" w:eastAsia="Cambria" w:hAnsi="Arial" w:cs="Arial"/>
                    </w:rPr>
                    <w:t>)</w:t>
                  </w:r>
                </w:p>
              </w:tc>
              <w:tc>
                <w:tcPr>
                  <w:tcW w:w="2388" w:type="dxa"/>
                </w:tcPr>
                <w:p w14:paraId="1264535C" w14:textId="2A048DCF" w:rsidR="00AF4254" w:rsidRPr="00AF4254" w:rsidRDefault="00334EB5" w:rsidP="001F529D">
                  <w:pPr>
                    <w:spacing w:before="240"/>
                    <w:jc w:val="center"/>
                    <w:rPr>
                      <w:rFonts w:ascii="Arial" w:eastAsia="Cambria" w:hAnsi="Arial" w:cs="Arial"/>
                    </w:rPr>
                  </w:pPr>
                  <w:r>
                    <w:rPr>
                      <w:rFonts w:ascii="Arial" w:eastAsia="Cambria" w:hAnsi="Arial" w:cs="Arial"/>
                    </w:rPr>
                    <w:t>39</w:t>
                  </w:r>
                </w:p>
              </w:tc>
              <w:tc>
                <w:tcPr>
                  <w:tcW w:w="2389" w:type="dxa"/>
                </w:tcPr>
                <w:p w14:paraId="2DDEA34D" w14:textId="302182C8" w:rsidR="00AF4254" w:rsidRPr="00AF4254" w:rsidRDefault="00AF4254" w:rsidP="001F529D">
                  <w:pPr>
                    <w:spacing w:before="240"/>
                    <w:jc w:val="center"/>
                    <w:rPr>
                      <w:rFonts w:ascii="Arial" w:eastAsia="Cambria" w:hAnsi="Arial" w:cs="Arial"/>
                    </w:rPr>
                  </w:pPr>
                  <w:r w:rsidRPr="00AF4254">
                    <w:rPr>
                      <w:rFonts w:ascii="Arial" w:eastAsia="Cambria" w:hAnsi="Arial" w:cs="Arial"/>
                    </w:rPr>
                    <w:t>0</w:t>
                  </w:r>
                </w:p>
              </w:tc>
              <w:tc>
                <w:tcPr>
                  <w:tcW w:w="2389" w:type="dxa"/>
                </w:tcPr>
                <w:p w14:paraId="512B8143" w14:textId="10A2ECF4" w:rsidR="00AF4254" w:rsidRPr="00AF4254" w:rsidRDefault="00AF4254" w:rsidP="001F529D">
                  <w:pPr>
                    <w:spacing w:before="240"/>
                    <w:jc w:val="center"/>
                    <w:rPr>
                      <w:rFonts w:ascii="Arial" w:eastAsia="Cambria" w:hAnsi="Arial" w:cs="Arial"/>
                    </w:rPr>
                  </w:pPr>
                  <w:r w:rsidRPr="00AF4254">
                    <w:rPr>
                      <w:rFonts w:ascii="Arial" w:eastAsia="Cambria" w:hAnsi="Arial" w:cs="Arial"/>
                    </w:rPr>
                    <w:t>0</w:t>
                  </w:r>
                </w:p>
              </w:tc>
            </w:tr>
          </w:tbl>
          <w:p w14:paraId="61ECEEA3" w14:textId="77777777" w:rsidR="008F04F3" w:rsidRDefault="008F04F3" w:rsidP="001F529D">
            <w:pPr>
              <w:spacing w:before="240" w:line="240" w:lineRule="auto"/>
              <w:jc w:val="center"/>
              <w:rPr>
                <w:rFonts w:ascii="Arial" w:eastAsia="Cambria" w:hAnsi="Arial" w:cs="Arial"/>
                <w:b/>
              </w:rPr>
            </w:pPr>
          </w:p>
          <w:p w14:paraId="1E68BC99" w14:textId="0E608DF8" w:rsidR="008F04F3" w:rsidRDefault="008F04F3" w:rsidP="00C1713F">
            <w:pPr>
              <w:spacing w:before="240" w:line="240" w:lineRule="auto"/>
              <w:jc w:val="center"/>
              <w:rPr>
                <w:rFonts w:ascii="Arial" w:eastAsia="Cambria" w:hAnsi="Arial" w:cs="Arial"/>
                <w:b/>
              </w:rPr>
            </w:pPr>
            <w:r>
              <w:rPr>
                <w:rFonts w:ascii="Arial" w:eastAsia="Cambria" w:hAnsi="Arial" w:cs="Arial"/>
                <w:b/>
              </w:rPr>
              <w:t>Proyecto de Ley Votado en Sala en Primer Trámite</w:t>
            </w:r>
          </w:p>
          <w:p w14:paraId="28856A3F" w14:textId="77777777" w:rsidR="00C1713F" w:rsidRPr="00C1713F" w:rsidRDefault="00C1713F" w:rsidP="00C1713F">
            <w:pPr>
              <w:spacing w:before="240" w:line="240" w:lineRule="auto"/>
              <w:jc w:val="center"/>
              <w:rPr>
                <w:rFonts w:ascii="Arial" w:eastAsia="Cambria" w:hAnsi="Arial" w:cs="Arial"/>
                <w:b/>
              </w:rPr>
            </w:pPr>
          </w:p>
          <w:p w14:paraId="7EDE8204" w14:textId="28412563"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Primero</w:t>
            </w:r>
            <w:r w:rsidR="00E54E9B" w:rsidRPr="00E54E9B">
              <w:rPr>
                <w:rFonts w:ascii="Arial" w:eastAsia="Cambria" w:hAnsi="Arial" w:cs="Arial"/>
                <w:b/>
                <w:lang w:val="es-ES"/>
              </w:rPr>
              <w:t>:</w:t>
            </w:r>
            <w:r w:rsidRPr="001B61A8">
              <w:rPr>
                <w:rFonts w:ascii="Arial" w:eastAsia="Cambria" w:hAnsi="Arial" w:cs="Arial"/>
                <w:bCs/>
                <w:lang w:val="es-ES"/>
              </w:rPr>
              <w:t xml:space="preserve"> Establécese la ley sobre la neuroprotección, que regula, además, el desarrollo de la investigación y el avance de las neurotecnologías:</w:t>
            </w:r>
          </w:p>
          <w:p w14:paraId="392EE065" w14:textId="77777777" w:rsidR="001B61A8" w:rsidRPr="00E54E9B" w:rsidRDefault="001B61A8" w:rsidP="00E54E9B">
            <w:pPr>
              <w:spacing w:before="240" w:line="240" w:lineRule="auto"/>
              <w:jc w:val="center"/>
              <w:rPr>
                <w:rFonts w:ascii="Arial" w:eastAsia="Cambria" w:hAnsi="Arial" w:cs="Arial"/>
                <w:b/>
                <w:lang w:val="es-ES"/>
              </w:rPr>
            </w:pPr>
            <w:r w:rsidRPr="00E54E9B">
              <w:rPr>
                <w:rFonts w:ascii="Arial" w:eastAsia="Cambria" w:hAnsi="Arial" w:cs="Arial"/>
                <w:b/>
                <w:lang w:val="es-ES"/>
              </w:rPr>
              <w:t>Título I</w:t>
            </w:r>
          </w:p>
          <w:p w14:paraId="3AF8F510" w14:textId="2D24347D" w:rsidR="001B61A8" w:rsidRPr="00E54E9B" w:rsidRDefault="001B61A8" w:rsidP="00E54E9B">
            <w:pPr>
              <w:spacing w:before="240" w:line="240" w:lineRule="auto"/>
              <w:jc w:val="center"/>
              <w:rPr>
                <w:rFonts w:ascii="Arial" w:eastAsia="Cambria" w:hAnsi="Arial" w:cs="Arial"/>
                <w:b/>
                <w:lang w:val="es-ES"/>
              </w:rPr>
            </w:pPr>
            <w:r w:rsidRPr="00E54E9B">
              <w:rPr>
                <w:rFonts w:ascii="Arial" w:eastAsia="Cambria" w:hAnsi="Arial" w:cs="Arial"/>
                <w:b/>
                <w:lang w:val="es-ES"/>
              </w:rPr>
              <w:t>Disposiciones generales</w:t>
            </w:r>
          </w:p>
          <w:p w14:paraId="19D307CA" w14:textId="24EB9C8B"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1</w:t>
            </w:r>
            <w:r w:rsidR="00E54E9B" w:rsidRPr="00E54E9B">
              <w:rPr>
                <w:rFonts w:ascii="Arial" w:eastAsia="Cambria" w:hAnsi="Arial" w:cs="Arial"/>
                <w:b/>
                <w:lang w:val="es-ES"/>
              </w:rPr>
              <w:t>:</w:t>
            </w:r>
            <w:r w:rsidRPr="001B61A8">
              <w:rPr>
                <w:rFonts w:ascii="Arial" w:eastAsia="Cambria" w:hAnsi="Arial" w:cs="Arial"/>
                <w:bCs/>
                <w:lang w:val="es-ES"/>
              </w:rPr>
              <w:t xml:space="preserve"> Esta ley tiene como objetivos</w:t>
            </w:r>
          </w:p>
          <w:p w14:paraId="27D9D08F" w14:textId="0C785237"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a) Proteger la integridad física y psíquica de las personas, por medio de la protección de la privacidad de los datos neuronales, del derecho a la autonomía o libertad de decisión individual, y del acceso sin discriminaciones arbitrarias a aquellas neurotecnologías que conlleven aumento de las capacidades psíquicas.</w:t>
            </w:r>
          </w:p>
          <w:p w14:paraId="53D4880A" w14:textId="7C46D81D"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b) Fomentar la concordancia entre el desarrollo de neurotecnologías e investigación médico-clínica con los principios éticos de la investigación científica y médica, y así sean favorables al bien y beneficio común.</w:t>
            </w:r>
          </w:p>
          <w:p w14:paraId="44420013" w14:textId="17926D87"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c) Garantizar la información a los usuarios de neurotecnologías sobre sus potenciales consecuencias negativas y efectos secundarios, y el derecho al control voluntario sobre el funcionamiento de cualquier dispositivo conectado a su cerebro.</w:t>
            </w:r>
          </w:p>
          <w:p w14:paraId="1779A4EC" w14:textId="17E54B1D"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2</w:t>
            </w:r>
            <w:r w:rsidR="00E54E9B" w:rsidRPr="00E54E9B">
              <w:rPr>
                <w:rFonts w:ascii="Arial" w:eastAsia="Cambria" w:hAnsi="Arial" w:cs="Arial"/>
                <w:b/>
                <w:lang w:val="es-ES"/>
              </w:rPr>
              <w:t>:</w:t>
            </w:r>
            <w:r w:rsidRPr="001B61A8">
              <w:rPr>
                <w:rFonts w:ascii="Arial" w:eastAsia="Cambria" w:hAnsi="Arial" w:cs="Arial"/>
                <w:bCs/>
                <w:lang w:val="es-ES"/>
              </w:rPr>
              <w:t xml:space="preserve"> Para efectos de esta ley, se entenderá por:</w:t>
            </w:r>
          </w:p>
          <w:p w14:paraId="35FA620D" w14:textId="5E8C27FD"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a) Neurotecnologías: el conjunto de dispositivos, métodos o instrumentos no farmacológicos que permiten una conexión directa o indirecta con el sistema nervioso.</w:t>
            </w:r>
          </w:p>
          <w:p w14:paraId="7879D97C" w14:textId="32781561"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lastRenderedPageBreak/>
              <w:t>b) Interfaz cerebro computadora (ICC): sistema electrónico, óptico o magnético que:</w:t>
            </w:r>
          </w:p>
          <w:p w14:paraId="1A5CE1B0" w14:textId="2AB94247"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i) Mide la actividad del sistema nervioso central y la convierte en una salida conectada a una maquina o computadora, o</w:t>
            </w:r>
          </w:p>
          <w:p w14:paraId="6BAE2735" w14:textId="7FAA484F"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ii) Genera una respuesta artificial que reemplaza, restaura, complementa o mejora la respuesta del sistema nervioso natural y, por tanto, modifica las interacciones en curso entre el sistema nervioso y su entorno externo o interno.</w:t>
            </w:r>
          </w:p>
          <w:p w14:paraId="44A00AE8" w14:textId="5C2CF835"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c) Datos neuronales: aquella información obtenida, directa o indirectamente, a través de los patrones de actividades de las neuronas, cuyo acceso está dado por neurotecnología avanzada, incluyendo sistemas de registro cerebrales tanto invasivos como no invasivos. Estos datos contienen una representación de la actividad psíquica, tanto consciente como subconsciente, y que corresponden al más íntimo aspecto de la privacidad humana.</w:t>
            </w:r>
          </w:p>
          <w:p w14:paraId="0C12547B" w14:textId="55F1CF2A"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d) Neuroderechos: nuevos derechos humanos que protegen la privacidad e integridad mental y psíquica, tanto consciente como inconsciente, de las personas del uso abusivo de neurotecnologías.</w:t>
            </w:r>
          </w:p>
          <w:p w14:paraId="363FA423" w14:textId="77777777" w:rsidR="001B61A8" w:rsidRPr="00E54E9B" w:rsidRDefault="001B61A8" w:rsidP="00E54E9B">
            <w:pPr>
              <w:spacing w:before="240" w:line="240" w:lineRule="auto"/>
              <w:jc w:val="center"/>
              <w:rPr>
                <w:rFonts w:ascii="Arial" w:eastAsia="Cambria" w:hAnsi="Arial" w:cs="Arial"/>
                <w:b/>
                <w:lang w:val="es-ES"/>
              </w:rPr>
            </w:pPr>
            <w:r w:rsidRPr="00E54E9B">
              <w:rPr>
                <w:rFonts w:ascii="Arial" w:eastAsia="Cambria" w:hAnsi="Arial" w:cs="Arial"/>
                <w:b/>
                <w:lang w:val="es-ES"/>
              </w:rPr>
              <w:t>Título II</w:t>
            </w:r>
          </w:p>
          <w:p w14:paraId="0FA41D05" w14:textId="7D9FAEA5" w:rsidR="001B61A8" w:rsidRPr="00E54E9B" w:rsidRDefault="001B61A8" w:rsidP="00E54E9B">
            <w:pPr>
              <w:spacing w:before="240" w:line="240" w:lineRule="auto"/>
              <w:jc w:val="center"/>
              <w:rPr>
                <w:rFonts w:ascii="Arial" w:eastAsia="Cambria" w:hAnsi="Arial" w:cs="Arial"/>
                <w:b/>
                <w:lang w:val="es-ES"/>
              </w:rPr>
            </w:pPr>
            <w:r w:rsidRPr="00E54E9B">
              <w:rPr>
                <w:rFonts w:ascii="Arial" w:eastAsia="Cambria" w:hAnsi="Arial" w:cs="Arial"/>
                <w:b/>
                <w:lang w:val="es-ES"/>
              </w:rPr>
              <w:t>De las medidas para proteger la integridad y privacidad mental</w:t>
            </w:r>
          </w:p>
          <w:p w14:paraId="04CEBE36" w14:textId="4D856937"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3</w:t>
            </w:r>
            <w:r w:rsidR="00E54E9B" w:rsidRPr="00E54E9B">
              <w:rPr>
                <w:rFonts w:ascii="Arial" w:eastAsia="Cambria" w:hAnsi="Arial" w:cs="Arial"/>
                <w:b/>
                <w:lang w:val="es-ES"/>
              </w:rPr>
              <w:t>:</w:t>
            </w:r>
            <w:r w:rsidRPr="001B61A8">
              <w:rPr>
                <w:rFonts w:ascii="Arial" w:eastAsia="Cambria" w:hAnsi="Arial" w:cs="Arial"/>
                <w:bCs/>
                <w:lang w:val="es-ES"/>
              </w:rPr>
              <w:t xml:space="preserve"> Queda prohibida cualquier intromisión o forma de intervención de conexiones neuronales o intrusión a nivel cerebral mediante el uso de neurotecnología, interfaz cerebro-computadora o cualquier otro sistema o dispositivo, que no tenga el consentimiento libre, expreso e informado, de la persona o usuario del dispositivo, inclusive en circunstancias médicas, aun cuando la neurotecnología posea la capacidad de intervenir en ausencia de la conciencia misma de la persona.</w:t>
            </w:r>
          </w:p>
          <w:p w14:paraId="33284E15" w14:textId="775F2157"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En el caso de aquellas áreas de investigación clínico-médico, será necesario aquel consentimiento determinado en el Título V del Código Sanitario y en el reglamento respectivo.</w:t>
            </w:r>
          </w:p>
          <w:p w14:paraId="69B99FAA" w14:textId="054CFAA4"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4</w:t>
            </w:r>
            <w:r w:rsidR="00E54E9B" w:rsidRPr="00E54E9B">
              <w:rPr>
                <w:rFonts w:ascii="Arial" w:eastAsia="Cambria" w:hAnsi="Arial" w:cs="Arial"/>
                <w:b/>
                <w:lang w:val="es-ES"/>
              </w:rPr>
              <w:t>:</w:t>
            </w:r>
            <w:r w:rsidRPr="001B61A8">
              <w:rPr>
                <w:rFonts w:ascii="Arial" w:eastAsia="Cambria" w:hAnsi="Arial" w:cs="Arial"/>
                <w:bCs/>
                <w:lang w:val="es-ES"/>
              </w:rPr>
              <w:t xml:space="preserve"> Queda prohibido cualquier sistema o dispositivo, ya sea de neurotecnología, interfaz cerebro-computadora u otro, cuya finalidad sea acceder o manipular la actividad neuronal, de forma invasiva o no invasiva, si puede dañar la continuidad psicológica y psíquica de la persona, o sea, su identidad individual, o disminuya o dañe la autonomía de su voluntad o capacidad de toma de decisión en libertad.</w:t>
            </w:r>
          </w:p>
          <w:p w14:paraId="5C64F97C" w14:textId="3AA6FC90"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El límite de cualquier intervención de conexiones neuronales será siempre la protección de los sustratos mentales de la identidad personal.</w:t>
            </w:r>
          </w:p>
          <w:p w14:paraId="020F5ED8" w14:textId="570750C0"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lastRenderedPageBreak/>
              <w:t>Las únicas excepciones admitidas a la alteración de la continuidad psíquica o autónoma serán en casos de investigación o terapia clínico-médicas, en cuya situación se aplicará el Código Sanitario vigente.</w:t>
            </w:r>
          </w:p>
          <w:p w14:paraId="40DB2FA0" w14:textId="6463D844"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5</w:t>
            </w:r>
            <w:r w:rsidR="00E54E9B" w:rsidRPr="00E54E9B">
              <w:rPr>
                <w:rFonts w:ascii="Arial" w:eastAsia="Cambria" w:hAnsi="Arial" w:cs="Arial"/>
                <w:b/>
                <w:lang w:val="es-ES"/>
              </w:rPr>
              <w:t>:</w:t>
            </w:r>
            <w:r w:rsidRPr="001B61A8">
              <w:rPr>
                <w:rFonts w:ascii="Arial" w:eastAsia="Cambria" w:hAnsi="Arial" w:cs="Arial"/>
                <w:bCs/>
                <w:lang w:val="es-ES"/>
              </w:rPr>
              <w:t xml:space="preserve"> Todo formulario donde se solicite consentimiento para la intervención, invasiva o no, de neurotecnologías, interfaz cerebro-computadora u otro dispositivo, debe indicar los posibles efectos físicos de su aplicación, los eventuales efectos cognitivos y emocionales de los mismos, los derechos y deberes, normas sobre privacidad y protección de la información, medidas de seguridad adoptadas y contraindicaciones.</w:t>
            </w:r>
          </w:p>
          <w:p w14:paraId="3FCEAAF6" w14:textId="3ABE3C70"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6</w:t>
            </w:r>
            <w:r w:rsidR="00E54E9B" w:rsidRPr="00E54E9B">
              <w:rPr>
                <w:rFonts w:ascii="Arial" w:eastAsia="Cambria" w:hAnsi="Arial" w:cs="Arial"/>
                <w:b/>
                <w:lang w:val="es-ES"/>
              </w:rPr>
              <w:t>:</w:t>
            </w:r>
            <w:r w:rsidRPr="001B61A8">
              <w:rPr>
                <w:rFonts w:ascii="Arial" w:eastAsia="Cambria" w:hAnsi="Arial" w:cs="Arial"/>
                <w:bCs/>
                <w:lang w:val="es-ES"/>
              </w:rPr>
              <w:t xml:space="preserve"> Los datos neuronales constituyen una categoría especial de dato sensible de salud conforme a la ley N° 19.628, sobre protección de la vida privada.</w:t>
            </w:r>
          </w:p>
          <w:p w14:paraId="5E44ECBF" w14:textId="7E18F1ED"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7</w:t>
            </w:r>
            <w:r w:rsidR="00E54E9B" w:rsidRPr="00E54E9B">
              <w:rPr>
                <w:rFonts w:ascii="Arial" w:eastAsia="Cambria" w:hAnsi="Arial" w:cs="Arial"/>
                <w:b/>
                <w:lang w:val="es-ES"/>
              </w:rPr>
              <w:t>:</w:t>
            </w:r>
            <w:r w:rsidRPr="001B61A8">
              <w:rPr>
                <w:rFonts w:ascii="Arial" w:eastAsia="Cambria" w:hAnsi="Arial" w:cs="Arial"/>
                <w:bCs/>
                <w:lang w:val="es-ES"/>
              </w:rPr>
              <w:t xml:space="preserve"> La recopilación, almacenamiento, tratamiento y difusión de los datos neuronales y la actividad neuronal de las personas se ajustará a las disposiciones contenidas en la ley N° 19.451, que establece normas sobre trasplante y donación de órganos, en cuanto le sea aplicable, y las disposiciones del Código Sanitario respectivas.</w:t>
            </w:r>
          </w:p>
          <w:p w14:paraId="153B402B" w14:textId="77777777" w:rsidR="001B61A8" w:rsidRPr="00E54E9B" w:rsidRDefault="001B61A8" w:rsidP="00E54E9B">
            <w:pPr>
              <w:spacing w:before="240" w:line="240" w:lineRule="auto"/>
              <w:jc w:val="center"/>
              <w:rPr>
                <w:rFonts w:ascii="Arial" w:eastAsia="Cambria" w:hAnsi="Arial" w:cs="Arial"/>
                <w:b/>
                <w:lang w:val="es-ES"/>
              </w:rPr>
            </w:pPr>
            <w:r w:rsidRPr="00E54E9B">
              <w:rPr>
                <w:rFonts w:ascii="Arial" w:eastAsia="Cambria" w:hAnsi="Arial" w:cs="Arial"/>
                <w:b/>
                <w:lang w:val="es-ES"/>
              </w:rPr>
              <w:t>Título III</w:t>
            </w:r>
          </w:p>
          <w:p w14:paraId="740B8D72" w14:textId="3A390A33" w:rsidR="001B61A8" w:rsidRPr="00E54E9B" w:rsidRDefault="001B61A8" w:rsidP="00E54E9B">
            <w:pPr>
              <w:spacing w:before="240" w:line="240" w:lineRule="auto"/>
              <w:jc w:val="center"/>
              <w:rPr>
                <w:rFonts w:ascii="Arial" w:eastAsia="Cambria" w:hAnsi="Arial" w:cs="Arial"/>
                <w:b/>
                <w:lang w:val="es-ES"/>
              </w:rPr>
            </w:pPr>
            <w:r w:rsidRPr="00E54E9B">
              <w:rPr>
                <w:rFonts w:ascii="Arial" w:eastAsia="Cambria" w:hAnsi="Arial" w:cs="Arial"/>
                <w:b/>
                <w:lang w:val="es-ES"/>
              </w:rPr>
              <w:t>Del desarrollo de la investigación y el avance de las neurotecnologías</w:t>
            </w:r>
          </w:p>
          <w:p w14:paraId="440FED13" w14:textId="6E7C6097"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8</w:t>
            </w:r>
            <w:r w:rsidR="00E54E9B" w:rsidRPr="00E54E9B">
              <w:rPr>
                <w:rFonts w:ascii="Arial" w:eastAsia="Cambria" w:hAnsi="Arial" w:cs="Arial"/>
                <w:b/>
                <w:lang w:val="es-ES"/>
              </w:rPr>
              <w:t>:</w:t>
            </w:r>
            <w:r w:rsidRPr="001B61A8">
              <w:rPr>
                <w:rFonts w:ascii="Arial" w:eastAsia="Cambria" w:hAnsi="Arial" w:cs="Arial"/>
                <w:bCs/>
                <w:lang w:val="es-ES"/>
              </w:rPr>
              <w:t xml:space="preserve"> Las actividades de investigación neurocientífica, la neuroingeniería, neurotecnología, neurociencia, y todas aquellas actividades científicas cuyo enfoque y fin sea el estudio y/o desarrollo de métodos o instrumentos que permitan una conexión directa de dispositivos técnicos con el sistema nervioso, tendrán siempre como límite las garantías fundamentales, en especial, la integridad física y psíquica de las personas conforme a los señalado en el artículo 1.</w:t>
            </w:r>
          </w:p>
          <w:p w14:paraId="4761A51D" w14:textId="4BE279CC"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9</w:t>
            </w:r>
            <w:r w:rsidR="00E54E9B" w:rsidRPr="00E54E9B">
              <w:rPr>
                <w:rFonts w:ascii="Arial" w:eastAsia="Cambria" w:hAnsi="Arial" w:cs="Arial"/>
                <w:b/>
                <w:lang w:val="es-ES"/>
              </w:rPr>
              <w:t>:</w:t>
            </w:r>
            <w:r w:rsidRPr="001B61A8">
              <w:rPr>
                <w:rFonts w:ascii="Arial" w:eastAsia="Cambria" w:hAnsi="Arial" w:cs="Arial"/>
                <w:bCs/>
                <w:lang w:val="es-ES"/>
              </w:rPr>
              <w:t xml:space="preserve"> El Estado propenderá el desarrollo de investigación beneficiosa, promoviendo oportunidades para la ciencia y tecnología, en especial, en el marco de las neurotecnologías y neurociencias socialmente deseables, emprendidas en el interés y bien público.</w:t>
            </w:r>
          </w:p>
          <w:p w14:paraId="39E33B53" w14:textId="7E7A000A"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10</w:t>
            </w:r>
            <w:r w:rsidR="00E54E9B" w:rsidRPr="00E54E9B">
              <w:rPr>
                <w:rFonts w:ascii="Arial" w:eastAsia="Cambria" w:hAnsi="Arial" w:cs="Arial"/>
                <w:b/>
                <w:lang w:val="es-ES"/>
              </w:rPr>
              <w:t>:</w:t>
            </w:r>
            <w:r w:rsidRPr="001B61A8">
              <w:rPr>
                <w:rFonts w:ascii="Arial" w:eastAsia="Cambria" w:hAnsi="Arial" w:cs="Arial"/>
                <w:bCs/>
                <w:lang w:val="es-ES"/>
              </w:rPr>
              <w:t xml:space="preserve"> El Estado velará por la promoción y acceso equitativo a los avances en neurotecnología y neurociencia.</w:t>
            </w:r>
          </w:p>
          <w:p w14:paraId="6FBAB3BC" w14:textId="533B7C24" w:rsidR="001B61A8" w:rsidRPr="001B61A8" w:rsidRDefault="001B61A8" w:rsidP="001B61A8">
            <w:pPr>
              <w:spacing w:before="240" w:line="240" w:lineRule="auto"/>
              <w:jc w:val="both"/>
              <w:rPr>
                <w:rFonts w:ascii="Arial" w:eastAsia="Cambria" w:hAnsi="Arial" w:cs="Arial"/>
                <w:bCs/>
                <w:lang w:val="es-ES"/>
              </w:rPr>
            </w:pPr>
            <w:r w:rsidRPr="00E54E9B">
              <w:rPr>
                <w:rFonts w:ascii="Arial" w:eastAsia="Cambria" w:hAnsi="Arial" w:cs="Arial"/>
                <w:b/>
                <w:lang w:val="es-ES"/>
              </w:rPr>
              <w:t>Artículo segund</w:t>
            </w:r>
            <w:r w:rsidR="00E54E9B" w:rsidRPr="00E54E9B">
              <w:rPr>
                <w:rFonts w:ascii="Arial" w:eastAsia="Cambria" w:hAnsi="Arial" w:cs="Arial"/>
                <w:b/>
                <w:lang w:val="es-ES"/>
              </w:rPr>
              <w:t>o:</w:t>
            </w:r>
            <w:r w:rsidRPr="001B61A8">
              <w:rPr>
                <w:rFonts w:ascii="Arial" w:eastAsia="Cambria" w:hAnsi="Arial" w:cs="Arial"/>
                <w:bCs/>
                <w:lang w:val="es-ES"/>
              </w:rPr>
              <w:t xml:space="preserve"> Modifícase el Código Sanitario, cuyo texto fue establecido por el decreto con fuerza de ley N° 725, del Ministerio de Salud Pública, en el siguiente sentido:</w:t>
            </w:r>
          </w:p>
          <w:p w14:paraId="3163525F" w14:textId="0E18315F" w:rsidR="001B61A8" w:rsidRPr="001B61A8"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“Agrégase en el artículo 145°, la siguiente oración final, nueva:</w:t>
            </w:r>
          </w:p>
          <w:p w14:paraId="52E824A6" w14:textId="5E3D8541" w:rsidR="008B299D" w:rsidRDefault="001B61A8" w:rsidP="001B61A8">
            <w:pPr>
              <w:spacing w:before="240" w:line="240" w:lineRule="auto"/>
              <w:jc w:val="both"/>
              <w:rPr>
                <w:rFonts w:ascii="Arial" w:eastAsia="Cambria" w:hAnsi="Arial" w:cs="Arial"/>
                <w:bCs/>
                <w:lang w:val="es-ES"/>
              </w:rPr>
            </w:pPr>
            <w:r w:rsidRPr="001B61A8">
              <w:rPr>
                <w:rFonts w:ascii="Arial" w:eastAsia="Cambria" w:hAnsi="Arial" w:cs="Arial"/>
                <w:bCs/>
                <w:lang w:val="es-ES"/>
              </w:rPr>
              <w:t>“Lo mismo aplicará para el aprovechamiento de la actividad neuronal y los datos neuronales obtenidos a partir de ella.”</w:t>
            </w:r>
            <w:r w:rsidR="007B09BA">
              <w:rPr>
                <w:rFonts w:ascii="Arial" w:eastAsia="Cambria" w:hAnsi="Arial" w:cs="Arial"/>
                <w:bCs/>
                <w:lang w:val="es-ES"/>
              </w:rPr>
              <w:t>.</w:t>
            </w:r>
          </w:p>
          <w:p w14:paraId="2B4867BF" w14:textId="77777777" w:rsidR="0071575D" w:rsidRDefault="0071575D" w:rsidP="001B61A8">
            <w:pPr>
              <w:spacing w:before="240" w:line="240" w:lineRule="auto"/>
              <w:jc w:val="both"/>
              <w:rPr>
                <w:rFonts w:ascii="Arial" w:eastAsia="Cambria" w:hAnsi="Arial" w:cs="Arial"/>
                <w:bCs/>
                <w:lang w:val="es-ES"/>
              </w:rPr>
            </w:pPr>
          </w:p>
          <w:p w14:paraId="0A8858A3" w14:textId="77777777" w:rsidR="002C090A" w:rsidRDefault="00C552E9" w:rsidP="00C552E9">
            <w:pPr>
              <w:spacing w:before="240" w:line="240" w:lineRule="auto"/>
              <w:jc w:val="both"/>
              <w:rPr>
                <w:rFonts w:ascii="Arial" w:eastAsia="Cambria" w:hAnsi="Arial" w:cs="Arial"/>
                <w:b/>
                <w:lang w:val="es-ES_tradnl"/>
              </w:rPr>
            </w:pPr>
            <w:r w:rsidRPr="00AD0D7B">
              <w:rPr>
                <w:rFonts w:ascii="Arial" w:eastAsia="Cambria" w:hAnsi="Arial" w:cs="Arial"/>
                <w:b/>
                <w:lang w:val="es-ES_tradnl"/>
              </w:rPr>
              <w:t>1.</w:t>
            </w:r>
            <w:r>
              <w:rPr>
                <w:rFonts w:ascii="Arial" w:eastAsia="Cambria" w:hAnsi="Arial" w:cs="Arial"/>
                <w:b/>
                <w:lang w:val="es-ES_tradnl"/>
              </w:rPr>
              <w:t>2</w:t>
            </w:r>
            <w:r w:rsidRPr="00AD0D7B">
              <w:rPr>
                <w:rFonts w:ascii="Arial" w:eastAsia="Cambria" w:hAnsi="Arial" w:cs="Arial"/>
                <w:b/>
                <w:lang w:val="es-ES_tradnl"/>
              </w:rPr>
              <w:t xml:space="preserve"> Detalle </w:t>
            </w:r>
            <w:r>
              <w:rPr>
                <w:rFonts w:ascii="Arial" w:eastAsia="Cambria" w:hAnsi="Arial" w:cs="Arial"/>
                <w:b/>
                <w:lang w:val="es-ES_tradnl"/>
              </w:rPr>
              <w:t>Segundo</w:t>
            </w:r>
            <w:r w:rsidRPr="00AD0D7B">
              <w:rPr>
                <w:rFonts w:ascii="Arial" w:eastAsia="Cambria" w:hAnsi="Arial" w:cs="Arial"/>
                <w:b/>
                <w:lang w:val="es-ES_tradnl"/>
              </w:rPr>
              <w:t xml:space="preserve"> Informe Comisión de </w:t>
            </w:r>
            <w:r w:rsidRPr="003F410C">
              <w:rPr>
                <w:rFonts w:ascii="Arial" w:eastAsia="Cambria" w:hAnsi="Arial" w:cs="Arial"/>
                <w:b/>
                <w:lang w:val="es-ES_tradnl"/>
              </w:rPr>
              <w:t>Desafíos del Futuro, Ciencia, Tecnología e Innovación</w:t>
            </w:r>
            <w:r>
              <w:rPr>
                <w:rFonts w:ascii="Arial" w:eastAsia="Cambria" w:hAnsi="Arial" w:cs="Arial"/>
                <w:b/>
                <w:lang w:val="es-ES_tradnl"/>
              </w:rPr>
              <w:t xml:space="preserve"> (Publicado el </w:t>
            </w:r>
            <w:r w:rsidR="00F02AB8">
              <w:rPr>
                <w:rFonts w:ascii="Arial" w:eastAsia="Cambria" w:hAnsi="Arial" w:cs="Arial"/>
                <w:b/>
                <w:lang w:val="es-ES_tradnl"/>
              </w:rPr>
              <w:t>06-12-2021</w:t>
            </w:r>
            <w:r>
              <w:rPr>
                <w:rFonts w:ascii="Arial" w:eastAsia="Cambria" w:hAnsi="Arial" w:cs="Arial"/>
                <w:b/>
                <w:lang w:val="es-ES_tradnl"/>
              </w:rPr>
              <w:t>)</w:t>
            </w:r>
          </w:p>
          <w:p w14:paraId="27A71E6A" w14:textId="52D8B486" w:rsidR="00C552E9" w:rsidRPr="002C090A" w:rsidRDefault="00C552E9" w:rsidP="00C552E9">
            <w:pPr>
              <w:spacing w:before="240" w:line="240" w:lineRule="auto"/>
              <w:jc w:val="both"/>
              <w:rPr>
                <w:rFonts w:ascii="Arial" w:eastAsia="Cambria" w:hAnsi="Arial" w:cs="Arial"/>
                <w:b/>
                <w:lang w:val="es-ES_tradnl"/>
              </w:rPr>
            </w:pPr>
            <w:r>
              <w:rPr>
                <w:rFonts w:ascii="Arial" w:eastAsia="Cambria" w:hAnsi="Arial" w:cs="Arial"/>
                <w:lang w:val="es-ES_tradnl"/>
              </w:rPr>
              <w:t>El informe da cuenta de que el Proyecto de Ley se discutió en</w:t>
            </w:r>
            <w:r w:rsidRPr="00AD0D7B">
              <w:rPr>
                <w:rFonts w:ascii="Arial" w:eastAsia="Cambria" w:hAnsi="Arial" w:cs="Arial"/>
                <w:lang w:val="es-ES_tradnl"/>
              </w:rPr>
              <w:t xml:space="preserve"> </w:t>
            </w:r>
            <w:r w:rsidR="00727B41">
              <w:rPr>
                <w:rFonts w:ascii="Arial" w:eastAsia="Cambria" w:hAnsi="Arial" w:cs="Arial"/>
                <w:lang w:val="es-ES_tradnl"/>
              </w:rPr>
              <w:t>12</w:t>
            </w:r>
            <w:r w:rsidRPr="00AD0D7B">
              <w:rPr>
                <w:rFonts w:ascii="Arial" w:eastAsia="Cambria" w:hAnsi="Arial" w:cs="Arial"/>
                <w:lang w:val="es-ES_tradnl"/>
              </w:rPr>
              <w:t xml:space="preserve"> sesiones celebradas</w:t>
            </w:r>
            <w:r w:rsidR="002C090A">
              <w:rPr>
                <w:rFonts w:ascii="Arial" w:eastAsia="Cambria" w:hAnsi="Arial" w:cs="Arial"/>
                <w:lang w:val="es-ES_tradnl"/>
              </w:rPr>
              <w:t xml:space="preserve"> </w:t>
            </w:r>
            <w:r w:rsidR="002C090A" w:rsidRPr="002C090A">
              <w:rPr>
                <w:rFonts w:ascii="Arial" w:eastAsia="Cambria" w:hAnsi="Arial" w:cs="Arial"/>
                <w:lang w:val="es-ES_tradnl"/>
              </w:rPr>
              <w:t>los días 19 de abril de 2021, 3 de mayo de 2021, 24 de mayo de 2021, 31 de mayo de 2021, 19 de julio de 2021, 26 de julio de 2021, 2 de agosto de 2021, 9 de agosto de 2021, 23 de agosto de 2021, 20 de septiembre de 2021, 30 de septiembre de 2021 y 6 de diciembre de 2021</w:t>
            </w:r>
            <w:r w:rsidR="00A50509">
              <w:rPr>
                <w:rFonts w:ascii="Arial" w:eastAsia="Cambria" w:hAnsi="Arial" w:cs="Arial"/>
                <w:lang w:val="es-ES_tradnl"/>
              </w:rPr>
              <w:t>.</w:t>
            </w:r>
          </w:p>
          <w:p w14:paraId="51468D11" w14:textId="77777777" w:rsidR="00C552E9" w:rsidRDefault="00C552E9" w:rsidP="00C552E9">
            <w:pPr>
              <w:spacing w:before="240" w:line="240" w:lineRule="auto"/>
              <w:jc w:val="both"/>
              <w:rPr>
                <w:rFonts w:ascii="Arial" w:eastAsia="Cambria" w:hAnsi="Arial" w:cs="Arial"/>
                <w:b/>
                <w:lang w:val="es-ES_tradnl"/>
              </w:rPr>
            </w:pPr>
            <w:r w:rsidRPr="00AD0D7B">
              <w:rPr>
                <w:rFonts w:ascii="Arial" w:eastAsia="Cambria" w:hAnsi="Arial" w:cs="Arial"/>
                <w:b/>
                <w:lang w:val="es-ES_tradnl"/>
              </w:rPr>
              <w:t>1.1.1 Integrantes de la Comisión</w:t>
            </w:r>
          </w:p>
          <w:p w14:paraId="1A9EA6BC" w14:textId="77777777" w:rsidR="00C552E9" w:rsidRPr="00AD0D7B" w:rsidRDefault="00C552E9" w:rsidP="00C552E9">
            <w:pPr>
              <w:spacing w:before="240" w:line="240" w:lineRule="auto"/>
              <w:jc w:val="center"/>
              <w:rPr>
                <w:rFonts w:ascii="Arial" w:eastAsia="Cambria" w:hAnsi="Arial" w:cs="Arial"/>
                <w:b/>
                <w:lang w:val="es-ES_tradnl"/>
              </w:rPr>
            </w:pPr>
            <w:r>
              <w:rPr>
                <w:rFonts w:ascii="Arial" w:eastAsia="Cambria" w:hAnsi="Arial" w:cs="Arial"/>
                <w:b/>
                <w:lang w:val="es-ES_tradnl"/>
              </w:rPr>
              <w:t>Legislatura 2014-2022</w:t>
            </w:r>
          </w:p>
          <w:tbl>
            <w:tblPr>
              <w:tblStyle w:val="Tablaconcuadrcula"/>
              <w:tblW w:w="0" w:type="auto"/>
              <w:tblInd w:w="720" w:type="dxa"/>
              <w:tblLayout w:type="fixed"/>
              <w:tblLook w:val="04A0" w:firstRow="1" w:lastRow="0" w:firstColumn="1" w:lastColumn="0" w:noHBand="0" w:noVBand="1"/>
            </w:tblPr>
            <w:tblGrid>
              <w:gridCol w:w="3793"/>
              <w:gridCol w:w="3793"/>
            </w:tblGrid>
            <w:tr w:rsidR="00C552E9" w:rsidRPr="00AD0D7B" w14:paraId="1B05640C" w14:textId="77777777" w:rsidTr="000241DF">
              <w:trPr>
                <w:trHeight w:val="447"/>
              </w:trPr>
              <w:tc>
                <w:tcPr>
                  <w:tcW w:w="3793" w:type="dxa"/>
                  <w:vAlign w:val="center"/>
                </w:tcPr>
                <w:p w14:paraId="536F40CE" w14:textId="77777777" w:rsidR="00C552E9" w:rsidRPr="00AD0D7B" w:rsidRDefault="00C552E9" w:rsidP="00C552E9">
                  <w:pPr>
                    <w:pStyle w:val="Prrafodelista"/>
                    <w:spacing w:before="240"/>
                    <w:ind w:left="0"/>
                    <w:jc w:val="center"/>
                    <w:rPr>
                      <w:rFonts w:ascii="Arial" w:eastAsia="Cambria" w:hAnsi="Arial" w:cs="Arial"/>
                      <w:lang w:val="es-ES_tradnl"/>
                    </w:rPr>
                  </w:pPr>
                  <w:r>
                    <w:rPr>
                      <w:rFonts w:ascii="Arial" w:eastAsia="Cambria" w:hAnsi="Arial" w:cs="Arial"/>
                      <w:lang w:val="es-ES_tradnl"/>
                    </w:rPr>
                    <w:t>PPD</w:t>
                  </w:r>
                </w:p>
              </w:tc>
              <w:tc>
                <w:tcPr>
                  <w:tcW w:w="3793" w:type="dxa"/>
                </w:tcPr>
                <w:p w14:paraId="6E15F5C0" w14:textId="77777777" w:rsidR="00C552E9" w:rsidRPr="00AD0D7B" w:rsidRDefault="00C552E9" w:rsidP="00C552E9">
                  <w:pPr>
                    <w:pStyle w:val="Prrafodelista"/>
                    <w:spacing w:before="240"/>
                    <w:ind w:left="0"/>
                    <w:jc w:val="center"/>
                    <w:rPr>
                      <w:rFonts w:ascii="Arial" w:eastAsia="Cambria" w:hAnsi="Arial" w:cs="Arial"/>
                      <w:lang w:val="es-ES_tradnl"/>
                    </w:rPr>
                  </w:pPr>
                </w:p>
                <w:p w14:paraId="5B81BB90" w14:textId="77777777" w:rsidR="00C552E9" w:rsidRPr="00AD0D7B" w:rsidRDefault="00C552E9" w:rsidP="00C552E9">
                  <w:pPr>
                    <w:pStyle w:val="Prrafodelista"/>
                    <w:spacing w:before="240"/>
                    <w:ind w:left="0"/>
                    <w:jc w:val="center"/>
                    <w:rPr>
                      <w:rFonts w:ascii="Arial" w:eastAsia="Cambria" w:hAnsi="Arial" w:cs="Arial"/>
                      <w:lang w:val="es-ES_tradnl"/>
                    </w:rPr>
                  </w:pPr>
                  <w:r w:rsidRPr="00502F32">
                    <w:rPr>
                      <w:rFonts w:ascii="Arial" w:eastAsia="Cambria" w:hAnsi="Arial" w:cs="Arial"/>
                      <w:lang w:val="es-ES_tradnl"/>
                    </w:rPr>
                    <w:t xml:space="preserve">Guido Girardi Lavín </w:t>
                  </w:r>
                  <w:r w:rsidRPr="00AD0D7B">
                    <w:rPr>
                      <w:rFonts w:ascii="Arial" w:eastAsia="Cambria" w:hAnsi="Arial" w:cs="Arial"/>
                      <w:lang w:val="es-ES_tradnl"/>
                    </w:rPr>
                    <w:t>(President</w:t>
                  </w:r>
                  <w:r>
                    <w:rPr>
                      <w:rFonts w:ascii="Arial" w:eastAsia="Cambria" w:hAnsi="Arial" w:cs="Arial"/>
                      <w:lang w:val="es-ES_tradnl"/>
                    </w:rPr>
                    <w:t>e</w:t>
                  </w:r>
                  <w:r w:rsidRPr="00AD0D7B">
                    <w:rPr>
                      <w:rFonts w:ascii="Arial" w:eastAsia="Cambria" w:hAnsi="Arial" w:cs="Arial"/>
                      <w:lang w:val="es-ES_tradnl"/>
                    </w:rPr>
                    <w:t>)</w:t>
                  </w:r>
                </w:p>
              </w:tc>
            </w:tr>
            <w:tr w:rsidR="00C552E9" w:rsidRPr="00AD0D7B" w14:paraId="58A05804" w14:textId="77777777" w:rsidTr="000241DF">
              <w:trPr>
                <w:trHeight w:val="434"/>
              </w:trPr>
              <w:tc>
                <w:tcPr>
                  <w:tcW w:w="3793" w:type="dxa"/>
                </w:tcPr>
                <w:p w14:paraId="38DBE6F1" w14:textId="77777777" w:rsidR="00C552E9" w:rsidRPr="00AD0D7B" w:rsidRDefault="00C552E9" w:rsidP="00C552E9">
                  <w:pPr>
                    <w:pStyle w:val="Prrafodelista"/>
                    <w:spacing w:before="240"/>
                    <w:ind w:left="0"/>
                    <w:jc w:val="center"/>
                    <w:rPr>
                      <w:rFonts w:ascii="Arial" w:eastAsia="Cambria" w:hAnsi="Arial" w:cs="Arial"/>
                      <w:lang w:val="es-ES_tradnl"/>
                    </w:rPr>
                  </w:pPr>
                  <w:r>
                    <w:rPr>
                      <w:rFonts w:ascii="Arial" w:eastAsia="Cambria" w:hAnsi="Arial" w:cs="Arial"/>
                      <w:lang w:val="es-ES_tradnl"/>
                    </w:rPr>
                    <w:t>DC</w:t>
                  </w:r>
                </w:p>
              </w:tc>
              <w:tc>
                <w:tcPr>
                  <w:tcW w:w="3793" w:type="dxa"/>
                </w:tcPr>
                <w:p w14:paraId="6737896F" w14:textId="77777777" w:rsidR="00C552E9" w:rsidRPr="00AD0D7B" w:rsidRDefault="00C552E9" w:rsidP="00C552E9">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sidRPr="00251273">
                    <w:rPr>
                      <w:rFonts w:ascii="Arial" w:eastAsia="Cambria" w:hAnsi="Arial" w:cs="Arial"/>
                      <w:lang w:val="es-ES_tradnl"/>
                    </w:rPr>
                    <w:t>Carolina Goic Boroevic</w:t>
                  </w:r>
                </w:p>
              </w:tc>
            </w:tr>
            <w:tr w:rsidR="00C552E9" w:rsidRPr="00AD0D7B" w14:paraId="5FC0DF43" w14:textId="77777777" w:rsidTr="000241DF">
              <w:trPr>
                <w:trHeight w:val="447"/>
              </w:trPr>
              <w:tc>
                <w:tcPr>
                  <w:tcW w:w="3793" w:type="dxa"/>
                </w:tcPr>
                <w:p w14:paraId="1A5D727D" w14:textId="77777777" w:rsidR="00C552E9" w:rsidRPr="00AD0D7B" w:rsidRDefault="00C552E9" w:rsidP="00C552E9">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0DFDE182" w14:textId="77777777" w:rsidR="00C552E9" w:rsidRPr="00AD0D7B" w:rsidRDefault="00C552E9" w:rsidP="00C552E9">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Francisco Chahuán Chahuán</w:t>
                  </w:r>
                </w:p>
              </w:tc>
            </w:tr>
            <w:tr w:rsidR="00C552E9" w:rsidRPr="00AD0D7B" w14:paraId="7EF67474" w14:textId="77777777" w:rsidTr="000241DF">
              <w:trPr>
                <w:trHeight w:val="434"/>
              </w:trPr>
              <w:tc>
                <w:tcPr>
                  <w:tcW w:w="3793" w:type="dxa"/>
                </w:tcPr>
                <w:p w14:paraId="0541FF89" w14:textId="77777777" w:rsidR="00C552E9" w:rsidRPr="00AD0D7B" w:rsidRDefault="00C552E9" w:rsidP="00C552E9">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4FF4D75A" w14:textId="77777777" w:rsidR="00C552E9" w:rsidRPr="00AD0D7B" w:rsidRDefault="00C552E9" w:rsidP="00C552E9">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sidRPr="00725ACB">
                    <w:rPr>
                      <w:rFonts w:ascii="Arial" w:eastAsia="Cambria" w:hAnsi="Arial" w:cs="Arial"/>
                      <w:lang w:val="es-ES_tradnl"/>
                    </w:rPr>
                    <w:t>Juan Antonio Coloma Correa</w:t>
                  </w:r>
                </w:p>
              </w:tc>
            </w:tr>
            <w:tr w:rsidR="00C552E9" w:rsidRPr="00AD0D7B" w14:paraId="5A3E930E" w14:textId="77777777" w:rsidTr="000241DF">
              <w:trPr>
                <w:trHeight w:val="434"/>
              </w:trPr>
              <w:tc>
                <w:tcPr>
                  <w:tcW w:w="3793" w:type="dxa"/>
                </w:tcPr>
                <w:p w14:paraId="4FDE8166" w14:textId="77777777" w:rsidR="00C552E9" w:rsidRPr="00AD0D7B" w:rsidRDefault="00C552E9" w:rsidP="00C552E9">
                  <w:pPr>
                    <w:pStyle w:val="Prrafodelista"/>
                    <w:spacing w:before="240"/>
                    <w:ind w:left="0"/>
                    <w:jc w:val="center"/>
                    <w:rPr>
                      <w:rFonts w:ascii="Arial" w:eastAsia="Cambria" w:hAnsi="Arial" w:cs="Arial"/>
                      <w:lang w:val="es-ES_tradnl"/>
                    </w:rPr>
                  </w:pPr>
                  <w:r>
                    <w:rPr>
                      <w:rFonts w:ascii="Arial" w:eastAsia="Cambria" w:hAnsi="Arial" w:cs="Arial"/>
                      <w:lang w:val="es-ES_tradnl"/>
                    </w:rPr>
                    <w:t>PS</w:t>
                  </w:r>
                </w:p>
              </w:tc>
              <w:tc>
                <w:tcPr>
                  <w:tcW w:w="3793" w:type="dxa"/>
                </w:tcPr>
                <w:p w14:paraId="2616F841" w14:textId="100F5F54" w:rsidR="00C552E9" w:rsidRPr="00AD0D7B" w:rsidRDefault="00C552E9" w:rsidP="00C552E9">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w:t>
                  </w:r>
                  <w:r w:rsidR="005D2B41" w:rsidRPr="005D2B41">
                    <w:rPr>
                      <w:rFonts w:ascii="Arial" w:eastAsia="Cambria" w:hAnsi="Arial" w:cs="Arial"/>
                      <w:lang w:val="es-ES_tradnl"/>
                    </w:rPr>
                    <w:t>Alfonso De Urresti Longton</w:t>
                  </w:r>
                </w:p>
              </w:tc>
            </w:tr>
          </w:tbl>
          <w:p w14:paraId="2D9C57D4" w14:textId="77777777" w:rsidR="00C552E9" w:rsidRPr="00AD0D7B" w:rsidRDefault="00C552E9" w:rsidP="00C552E9">
            <w:pPr>
              <w:spacing w:before="240" w:line="240" w:lineRule="auto"/>
              <w:jc w:val="both"/>
              <w:rPr>
                <w:rFonts w:ascii="Arial" w:eastAsia="Cambria" w:hAnsi="Arial" w:cs="Arial"/>
                <w:lang w:val="es-ES_tradnl"/>
              </w:rPr>
            </w:pPr>
          </w:p>
          <w:p w14:paraId="61E22E64" w14:textId="77777777" w:rsidR="00C552E9" w:rsidRDefault="00C552E9" w:rsidP="00C552E9">
            <w:pPr>
              <w:spacing w:before="240" w:line="240" w:lineRule="auto"/>
              <w:jc w:val="both"/>
              <w:rPr>
                <w:rFonts w:ascii="Arial" w:eastAsia="Cambria" w:hAnsi="Arial" w:cs="Arial"/>
                <w:b/>
                <w:lang w:val="es-ES_tradnl"/>
              </w:rPr>
            </w:pPr>
            <w:r w:rsidRPr="00AD0D7B">
              <w:rPr>
                <w:rFonts w:ascii="Arial" w:eastAsia="Cambria" w:hAnsi="Arial" w:cs="Arial"/>
                <w:b/>
                <w:lang w:val="es-ES_tradnl"/>
              </w:rPr>
              <w:t>1.1.2 Discusión en la Comisión</w:t>
            </w:r>
          </w:p>
          <w:p w14:paraId="46C608C6" w14:textId="07155C09" w:rsidR="00DC2149" w:rsidRPr="001A2AD4" w:rsidRDefault="00A34000" w:rsidP="001A2AD4">
            <w:pPr>
              <w:pStyle w:val="Prrafodelista"/>
              <w:numPr>
                <w:ilvl w:val="0"/>
                <w:numId w:val="10"/>
              </w:numPr>
              <w:spacing w:before="240" w:line="240" w:lineRule="auto"/>
              <w:jc w:val="both"/>
              <w:rPr>
                <w:rFonts w:ascii="Arial" w:eastAsia="Cambria" w:hAnsi="Arial" w:cs="Arial"/>
                <w:b/>
                <w:lang w:val="es-ES_tradnl"/>
              </w:rPr>
            </w:pPr>
            <w:r>
              <w:rPr>
                <w:rFonts w:ascii="Arial" w:eastAsia="Cambria" w:hAnsi="Arial" w:cs="Arial"/>
                <w:bCs/>
                <w:lang w:val="es-ES_tradnl"/>
              </w:rPr>
              <w:t>Durante las doce sesiones, s</w:t>
            </w:r>
            <w:r w:rsidR="00862435">
              <w:rPr>
                <w:rFonts w:ascii="Arial" w:eastAsia="Cambria" w:hAnsi="Arial" w:cs="Arial"/>
                <w:bCs/>
                <w:lang w:val="es-ES_tradnl"/>
              </w:rPr>
              <w:t>e r</w:t>
            </w:r>
            <w:r w:rsidR="00F97504">
              <w:rPr>
                <w:rFonts w:ascii="Arial" w:eastAsia="Cambria" w:hAnsi="Arial" w:cs="Arial"/>
                <w:bCs/>
                <w:lang w:val="es-ES_tradnl"/>
              </w:rPr>
              <w:t>es</w:t>
            </w:r>
            <w:r w:rsidR="00862435">
              <w:rPr>
                <w:rFonts w:ascii="Arial" w:eastAsia="Cambria" w:hAnsi="Arial" w:cs="Arial"/>
                <w:bCs/>
                <w:lang w:val="es-ES_tradnl"/>
              </w:rPr>
              <w:t>olvieron</w:t>
            </w:r>
            <w:r w:rsidR="007808FD">
              <w:rPr>
                <w:rFonts w:ascii="Arial" w:eastAsia="Cambria" w:hAnsi="Arial" w:cs="Arial"/>
                <w:bCs/>
                <w:lang w:val="es-ES_tradnl"/>
              </w:rPr>
              <w:t xml:space="preserve"> las indicaciones propuestas </w:t>
            </w:r>
            <w:r w:rsidR="00F97504">
              <w:rPr>
                <w:rFonts w:ascii="Arial" w:eastAsia="Cambria" w:hAnsi="Arial" w:cs="Arial"/>
                <w:bCs/>
                <w:lang w:val="es-ES_tradnl"/>
              </w:rPr>
              <w:t xml:space="preserve">por el Senado </w:t>
            </w:r>
            <w:r w:rsidR="007808FD">
              <w:rPr>
                <w:rFonts w:ascii="Arial" w:eastAsia="Cambria" w:hAnsi="Arial" w:cs="Arial"/>
                <w:bCs/>
                <w:lang w:val="es-ES_tradnl"/>
              </w:rPr>
              <w:t xml:space="preserve">al proyecto de ley, presentadas a la Comisión con fecha </w:t>
            </w:r>
            <w:r w:rsidR="009942ED">
              <w:rPr>
                <w:rFonts w:ascii="Arial" w:eastAsia="Cambria" w:hAnsi="Arial" w:cs="Arial"/>
                <w:bCs/>
                <w:lang w:val="es-ES_tradnl"/>
              </w:rPr>
              <w:t>8 de abril de 2021</w:t>
            </w:r>
            <w:r w:rsidR="00F97504">
              <w:rPr>
                <w:rFonts w:ascii="Arial" w:eastAsia="Cambria" w:hAnsi="Arial" w:cs="Arial"/>
                <w:bCs/>
                <w:lang w:val="es-ES_tradnl"/>
              </w:rPr>
              <w:t>.</w:t>
            </w:r>
          </w:p>
          <w:p w14:paraId="364B678D" w14:textId="77777777" w:rsidR="00DC2149" w:rsidRPr="00DC2149" w:rsidRDefault="00DC2149" w:rsidP="00DC2149">
            <w:pPr>
              <w:pStyle w:val="Prrafodelista"/>
              <w:rPr>
                <w:rFonts w:ascii="Arial" w:eastAsia="Cambria" w:hAnsi="Arial" w:cs="Arial"/>
                <w:bCs/>
                <w:lang w:val="es-ES_tradnl"/>
              </w:rPr>
            </w:pPr>
          </w:p>
          <w:p w14:paraId="29422FD2" w14:textId="77777777" w:rsidR="00747DA5" w:rsidRDefault="00747DA5" w:rsidP="00747DA5">
            <w:pPr>
              <w:pStyle w:val="Prrafodelista"/>
              <w:numPr>
                <w:ilvl w:val="0"/>
                <w:numId w:val="11"/>
              </w:numPr>
              <w:spacing w:before="240" w:line="240" w:lineRule="auto"/>
              <w:jc w:val="both"/>
              <w:rPr>
                <w:rFonts w:ascii="Arial" w:eastAsia="Cambria" w:hAnsi="Arial" w:cs="Arial"/>
                <w:bCs/>
                <w:lang w:val="es-ES"/>
              </w:rPr>
            </w:pPr>
            <w:r w:rsidRPr="00AB0F35">
              <w:rPr>
                <w:rFonts w:ascii="Arial" w:eastAsia="Cambria" w:hAnsi="Arial" w:cs="Arial"/>
                <w:bCs/>
                <w:lang w:val="es-ES"/>
              </w:rPr>
              <w:t xml:space="preserve">Se presentaron </w:t>
            </w:r>
            <w:r>
              <w:rPr>
                <w:rFonts w:ascii="Arial" w:eastAsia="Cambria" w:hAnsi="Arial" w:cs="Arial"/>
                <w:bCs/>
                <w:lang w:val="es-ES"/>
              </w:rPr>
              <w:t xml:space="preserve">un total de </w:t>
            </w:r>
            <w:r w:rsidRPr="00F839D0">
              <w:rPr>
                <w:rFonts w:ascii="Arial" w:eastAsia="Cambria" w:hAnsi="Arial" w:cs="Arial"/>
                <w:b/>
                <w:lang w:val="es-ES"/>
              </w:rPr>
              <w:t>71 indicaciones</w:t>
            </w:r>
            <w:r w:rsidRPr="00AB0F35">
              <w:rPr>
                <w:rFonts w:ascii="Arial" w:eastAsia="Cambria" w:hAnsi="Arial" w:cs="Arial"/>
                <w:bCs/>
                <w:lang w:val="es-ES"/>
              </w:rPr>
              <w:t xml:space="preserve">, las que fueron </w:t>
            </w:r>
            <w:r>
              <w:rPr>
                <w:rFonts w:ascii="Arial" w:eastAsia="Cambria" w:hAnsi="Arial" w:cs="Arial"/>
                <w:bCs/>
                <w:lang w:val="es-ES"/>
              </w:rPr>
              <w:t>de</w:t>
            </w:r>
            <w:r w:rsidRPr="00AB0F35">
              <w:rPr>
                <w:rFonts w:ascii="Arial" w:eastAsia="Cambria" w:hAnsi="Arial" w:cs="Arial"/>
                <w:bCs/>
                <w:lang w:val="es-ES"/>
              </w:rPr>
              <w:t>signadas con los números 1, 2, 3, 4, 5, 6, 7, 8, 9, 10, 11, 12, 13, 15, 15, 16, 17, 18, 19, 20, 21, 22, 23, 24, 25, 26, 27, 28, 29, 30, 31, 32, 33, 34, 35, 36, 37, 38, 39, 40, 41, 42, 43, 44, 45, 46, 47, 48, 49, 50, 51, 52, 53, 54, 54 A, 55, 56, 57, 58, 59, 60, 61, 62, 63, 64, 65, 66, 67, 67 A, 68 y 69.</w:t>
            </w:r>
          </w:p>
          <w:p w14:paraId="6B315551" w14:textId="77777777" w:rsidR="00747DA5" w:rsidRDefault="00747DA5" w:rsidP="00747DA5">
            <w:pPr>
              <w:pStyle w:val="Prrafodelista"/>
              <w:spacing w:before="240" w:line="240" w:lineRule="auto"/>
              <w:jc w:val="both"/>
              <w:rPr>
                <w:rFonts w:ascii="Arial" w:eastAsia="Cambria" w:hAnsi="Arial" w:cs="Arial"/>
                <w:bCs/>
                <w:lang w:val="es-ES"/>
              </w:rPr>
            </w:pPr>
          </w:p>
          <w:p w14:paraId="5EA2EFF2" w14:textId="77777777" w:rsidR="00747DA5" w:rsidRDefault="00747DA5" w:rsidP="00747DA5">
            <w:pPr>
              <w:pStyle w:val="Prrafodelista"/>
              <w:numPr>
                <w:ilvl w:val="0"/>
                <w:numId w:val="11"/>
              </w:numPr>
              <w:spacing w:before="240" w:line="240" w:lineRule="auto"/>
              <w:jc w:val="both"/>
              <w:rPr>
                <w:rFonts w:ascii="Arial" w:eastAsia="Cambria" w:hAnsi="Arial" w:cs="Arial"/>
                <w:bCs/>
                <w:lang w:val="es-ES"/>
              </w:rPr>
            </w:pPr>
            <w:r w:rsidRPr="00503CFE">
              <w:rPr>
                <w:rFonts w:ascii="Arial" w:eastAsia="Cambria" w:hAnsi="Arial" w:cs="Arial"/>
                <w:bCs/>
                <w:lang w:val="es-ES"/>
              </w:rPr>
              <w:t xml:space="preserve">Se aprobaron sin modificaciones las indicaciones </w:t>
            </w:r>
            <w:r w:rsidRPr="00C83C71">
              <w:rPr>
                <w:rFonts w:ascii="Arial" w:eastAsia="Cambria" w:hAnsi="Arial" w:cs="Arial"/>
                <w:b/>
                <w:lang w:val="es-ES"/>
              </w:rPr>
              <w:t>61 y 68.</w:t>
            </w:r>
          </w:p>
          <w:p w14:paraId="2BDC09EE" w14:textId="77777777" w:rsidR="00747DA5" w:rsidRPr="00503CFE" w:rsidRDefault="00747DA5" w:rsidP="00747DA5">
            <w:pPr>
              <w:pStyle w:val="Prrafodelista"/>
              <w:rPr>
                <w:rFonts w:ascii="Arial" w:eastAsia="Cambria" w:hAnsi="Arial" w:cs="Arial"/>
                <w:bCs/>
                <w:lang w:val="es-ES"/>
              </w:rPr>
            </w:pPr>
          </w:p>
          <w:p w14:paraId="3375C255" w14:textId="77777777" w:rsidR="00747DA5" w:rsidRDefault="00747DA5" w:rsidP="00747DA5">
            <w:pPr>
              <w:pStyle w:val="Prrafodelista"/>
              <w:numPr>
                <w:ilvl w:val="0"/>
                <w:numId w:val="11"/>
              </w:numPr>
              <w:spacing w:before="240" w:line="240" w:lineRule="auto"/>
              <w:jc w:val="both"/>
              <w:rPr>
                <w:rFonts w:ascii="Arial" w:eastAsia="Cambria" w:hAnsi="Arial" w:cs="Arial"/>
                <w:bCs/>
                <w:lang w:val="es-ES"/>
              </w:rPr>
            </w:pPr>
            <w:r>
              <w:rPr>
                <w:rFonts w:ascii="Arial" w:eastAsia="Cambria" w:hAnsi="Arial" w:cs="Arial"/>
                <w:bCs/>
                <w:lang w:val="es-ES"/>
              </w:rPr>
              <w:t>Se aprobaron con modificaciones las indicaciones</w:t>
            </w:r>
            <w:r w:rsidRPr="00C83C71">
              <w:rPr>
                <w:rFonts w:ascii="Arial" w:eastAsia="Cambria" w:hAnsi="Arial" w:cs="Arial"/>
                <w:b/>
                <w:lang w:val="es-ES"/>
              </w:rPr>
              <w:t xml:space="preserve"> 1, 2, 3, 4, 5, 6, 7, 8, 9, 10, 11, 12, 13, 15, 15, 16, 17, 18, 19, 20, 21, 22, 23, 24, 25, 26, 27, 29, 30, 31, 32, 33, 34, 35, 36, 37, 38, 39, 40, 41, 42, 43, 44, 45, 46, 47, 48, 49, 52, 53, 54, 54 A, 56, 57, 58, 59, 60, 65, 66, 67 A, y 69.</w:t>
            </w:r>
          </w:p>
          <w:p w14:paraId="47AD0CAC" w14:textId="77777777" w:rsidR="00747DA5" w:rsidRPr="005B27DB" w:rsidRDefault="00747DA5" w:rsidP="00747DA5">
            <w:pPr>
              <w:pStyle w:val="Prrafodelista"/>
              <w:rPr>
                <w:rFonts w:ascii="Arial" w:eastAsia="Cambria" w:hAnsi="Arial" w:cs="Arial"/>
                <w:bCs/>
                <w:lang w:val="es-ES"/>
              </w:rPr>
            </w:pPr>
          </w:p>
          <w:p w14:paraId="54CBFB80" w14:textId="77777777" w:rsidR="00747DA5" w:rsidRPr="00C83C71" w:rsidRDefault="00747DA5" w:rsidP="00747DA5">
            <w:pPr>
              <w:pStyle w:val="Prrafodelista"/>
              <w:numPr>
                <w:ilvl w:val="0"/>
                <w:numId w:val="11"/>
              </w:numPr>
              <w:spacing w:before="240" w:line="240" w:lineRule="auto"/>
              <w:jc w:val="both"/>
              <w:rPr>
                <w:rFonts w:ascii="Arial" w:eastAsia="Cambria" w:hAnsi="Arial" w:cs="Arial"/>
                <w:bCs/>
                <w:lang w:val="es-ES"/>
              </w:rPr>
            </w:pPr>
            <w:r>
              <w:rPr>
                <w:rFonts w:ascii="Arial" w:eastAsia="Cambria" w:hAnsi="Arial" w:cs="Arial"/>
                <w:bCs/>
                <w:lang w:val="es-ES"/>
              </w:rPr>
              <w:t xml:space="preserve">Se rechazaron las indicaciones </w:t>
            </w:r>
            <w:r w:rsidRPr="00C83C71">
              <w:rPr>
                <w:rFonts w:ascii="Arial" w:eastAsia="Cambria" w:hAnsi="Arial" w:cs="Arial"/>
                <w:b/>
                <w:lang w:val="es-ES"/>
              </w:rPr>
              <w:t>28, 50, 51, 55, 62, 63, 64 y 67.</w:t>
            </w:r>
          </w:p>
          <w:p w14:paraId="307C2F3F" w14:textId="77777777" w:rsidR="00747DA5" w:rsidRPr="00C83C71" w:rsidRDefault="00747DA5" w:rsidP="00747DA5">
            <w:pPr>
              <w:pStyle w:val="Prrafodelista"/>
              <w:rPr>
                <w:rFonts w:ascii="Arial" w:eastAsia="Cambria" w:hAnsi="Arial" w:cs="Arial"/>
                <w:bCs/>
                <w:lang w:val="es-ES"/>
              </w:rPr>
            </w:pPr>
          </w:p>
          <w:p w14:paraId="272D643F" w14:textId="422CA848" w:rsidR="00747DA5" w:rsidRDefault="00747DA5" w:rsidP="00747DA5">
            <w:pPr>
              <w:pStyle w:val="Prrafodelista"/>
              <w:numPr>
                <w:ilvl w:val="0"/>
                <w:numId w:val="11"/>
              </w:numPr>
              <w:spacing w:before="240" w:line="240" w:lineRule="auto"/>
              <w:jc w:val="both"/>
              <w:rPr>
                <w:rFonts w:ascii="Arial" w:eastAsia="Cambria" w:hAnsi="Arial" w:cs="Arial"/>
                <w:bCs/>
                <w:lang w:val="es-ES"/>
              </w:rPr>
            </w:pPr>
            <w:r>
              <w:rPr>
                <w:rFonts w:ascii="Arial" w:eastAsia="Cambria" w:hAnsi="Arial" w:cs="Arial"/>
                <w:bCs/>
                <w:lang w:val="es-ES"/>
              </w:rPr>
              <w:t xml:space="preserve">Ninguna indicación fue retirada </w:t>
            </w:r>
            <w:r w:rsidR="001A2AD4">
              <w:rPr>
                <w:rFonts w:ascii="Arial" w:eastAsia="Cambria" w:hAnsi="Arial" w:cs="Arial"/>
                <w:bCs/>
                <w:lang w:val="es-ES"/>
              </w:rPr>
              <w:t>o</w:t>
            </w:r>
            <w:r>
              <w:rPr>
                <w:rFonts w:ascii="Arial" w:eastAsia="Cambria" w:hAnsi="Arial" w:cs="Arial"/>
                <w:bCs/>
                <w:lang w:val="es-ES"/>
              </w:rPr>
              <w:t xml:space="preserve"> declarada inadmisible.</w:t>
            </w:r>
          </w:p>
          <w:p w14:paraId="7758387D" w14:textId="5C77BDAE" w:rsidR="00C552E9" w:rsidRPr="00C31DD5" w:rsidRDefault="00C552E9" w:rsidP="00C552E9">
            <w:pPr>
              <w:spacing w:before="240" w:line="240" w:lineRule="auto"/>
              <w:jc w:val="both"/>
              <w:rPr>
                <w:rFonts w:ascii="Arial" w:eastAsia="Cambria" w:hAnsi="Arial" w:cs="Arial"/>
                <w:lang w:val="es-ES_tradnl"/>
              </w:rPr>
            </w:pPr>
            <w:r w:rsidRPr="00C31DD5">
              <w:rPr>
                <w:rFonts w:ascii="Arial" w:eastAsia="Cambria" w:hAnsi="Arial" w:cs="Arial"/>
                <w:b/>
                <w:lang w:val="es-ES_tradnl"/>
              </w:rPr>
              <w:t>1.1.3 Invitados a la Comisión</w:t>
            </w:r>
          </w:p>
          <w:p w14:paraId="0E7C169D" w14:textId="77777777" w:rsidR="00C552E9" w:rsidRDefault="00C552E9" w:rsidP="00C552E9">
            <w:pPr>
              <w:spacing w:before="240" w:line="240" w:lineRule="auto"/>
              <w:jc w:val="center"/>
              <w:rPr>
                <w:rFonts w:ascii="Arial" w:eastAsia="Cambria" w:hAnsi="Arial" w:cs="Arial"/>
                <w:b/>
                <w:lang w:val="es-ES_tradnl"/>
              </w:rPr>
            </w:pPr>
            <w:r>
              <w:rPr>
                <w:rFonts w:ascii="Arial" w:eastAsia="Cambria" w:hAnsi="Arial" w:cs="Arial"/>
                <w:b/>
                <w:lang w:val="es-ES_tradnl"/>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C552E9" w14:paraId="661273D6" w14:textId="77777777" w:rsidTr="000241DF">
              <w:tc>
                <w:tcPr>
                  <w:tcW w:w="3184" w:type="dxa"/>
                </w:tcPr>
                <w:p w14:paraId="497C3A9C"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3DE147A4"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068637AC"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Cargo</w:t>
                  </w:r>
                </w:p>
              </w:tc>
            </w:tr>
            <w:tr w:rsidR="00C552E9" w14:paraId="6CCD0EB4" w14:textId="77777777" w:rsidTr="000241DF">
              <w:tc>
                <w:tcPr>
                  <w:tcW w:w="3184" w:type="dxa"/>
                </w:tcPr>
                <w:p w14:paraId="6CF2B4FA" w14:textId="77777777" w:rsidR="00C552E9" w:rsidRPr="001F529D" w:rsidRDefault="00C552E9" w:rsidP="00C552E9">
                  <w:pPr>
                    <w:spacing w:before="240"/>
                    <w:jc w:val="center"/>
                    <w:rPr>
                      <w:rFonts w:ascii="Arial" w:eastAsia="Cambria" w:hAnsi="Arial" w:cs="Arial"/>
                      <w:lang w:val="es-ES_tradnl"/>
                    </w:rPr>
                  </w:pPr>
                  <w:r w:rsidRPr="00075ADA">
                    <w:rPr>
                      <w:rFonts w:ascii="Arial" w:eastAsia="Cambria" w:hAnsi="Arial" w:cs="Arial"/>
                      <w:lang w:val="es-ES_tradnl"/>
                    </w:rPr>
                    <w:t>Ministerio de Ciencia, Tecnología, Conocimiento e Innovació</w:t>
                  </w:r>
                  <w:r>
                    <w:rPr>
                      <w:rFonts w:ascii="Arial" w:eastAsia="Cambria" w:hAnsi="Arial" w:cs="Arial"/>
                      <w:lang w:val="es-ES_tradnl"/>
                    </w:rPr>
                    <w:t>n</w:t>
                  </w:r>
                </w:p>
              </w:tc>
              <w:tc>
                <w:tcPr>
                  <w:tcW w:w="3185" w:type="dxa"/>
                </w:tcPr>
                <w:p w14:paraId="3615CBAA" w14:textId="77777777" w:rsidR="00C552E9" w:rsidRDefault="00C552E9" w:rsidP="00C552E9">
                  <w:pPr>
                    <w:spacing w:before="240"/>
                    <w:jc w:val="center"/>
                    <w:rPr>
                      <w:rFonts w:ascii="Arial" w:eastAsia="Cambria" w:hAnsi="Arial" w:cs="Arial"/>
                      <w:lang w:val="es-ES_tradnl"/>
                    </w:rPr>
                  </w:pPr>
                  <w:r w:rsidRPr="0048615E">
                    <w:rPr>
                      <w:rFonts w:ascii="Arial" w:eastAsia="Cambria" w:hAnsi="Arial" w:cs="Arial"/>
                      <w:lang w:val="es-ES_tradnl"/>
                    </w:rPr>
                    <w:t>Andrés Couve</w:t>
                  </w:r>
                </w:p>
                <w:p w14:paraId="7D330183" w14:textId="2601EEA1" w:rsidR="00C552E9" w:rsidRDefault="00C552E9" w:rsidP="00C552E9">
                  <w:pPr>
                    <w:spacing w:before="240"/>
                    <w:jc w:val="center"/>
                    <w:rPr>
                      <w:rFonts w:ascii="Arial" w:eastAsia="Cambria" w:hAnsi="Arial" w:cs="Arial"/>
                      <w:lang w:val="es-ES_tradnl"/>
                    </w:rPr>
                  </w:pPr>
                  <w:r w:rsidRPr="0053605C">
                    <w:rPr>
                      <w:rFonts w:ascii="Arial" w:eastAsia="Cambria" w:hAnsi="Arial" w:cs="Arial"/>
                      <w:lang w:val="es-ES_tradnl"/>
                    </w:rPr>
                    <w:t xml:space="preserve">José </w:t>
                  </w:r>
                  <w:r w:rsidR="00293DDA">
                    <w:rPr>
                      <w:rFonts w:ascii="Arial" w:eastAsia="Cambria" w:hAnsi="Arial" w:cs="Arial"/>
                      <w:lang w:val="es-ES_tradnl"/>
                    </w:rPr>
                    <w:t xml:space="preserve">Francisco </w:t>
                  </w:r>
                  <w:r w:rsidRPr="0053605C">
                    <w:rPr>
                      <w:rFonts w:ascii="Arial" w:eastAsia="Cambria" w:hAnsi="Arial" w:cs="Arial"/>
                      <w:lang w:val="es-ES_tradnl"/>
                    </w:rPr>
                    <w:t>Uzal</w:t>
                  </w:r>
                </w:p>
                <w:p w14:paraId="7E19CD14" w14:textId="12AEEDF3" w:rsidR="00C552E9" w:rsidRPr="001F529D" w:rsidRDefault="00C552E9" w:rsidP="00293DDA">
                  <w:pPr>
                    <w:spacing w:before="240"/>
                    <w:jc w:val="center"/>
                    <w:rPr>
                      <w:rFonts w:ascii="Arial" w:eastAsia="Cambria" w:hAnsi="Arial" w:cs="Arial"/>
                      <w:lang w:val="es-ES_tradnl"/>
                    </w:rPr>
                  </w:pPr>
                  <w:r w:rsidRPr="00DB1524">
                    <w:rPr>
                      <w:rFonts w:ascii="Arial" w:eastAsia="Cambria" w:hAnsi="Arial" w:cs="Arial"/>
                      <w:lang w:val="es-ES_tradnl"/>
                    </w:rPr>
                    <w:t>Diego Izquierdo</w:t>
                  </w:r>
                </w:p>
              </w:tc>
              <w:tc>
                <w:tcPr>
                  <w:tcW w:w="3185" w:type="dxa"/>
                </w:tcPr>
                <w:p w14:paraId="45BC887D" w14:textId="12E97EBD" w:rsidR="00C552E9" w:rsidRPr="001F529D" w:rsidRDefault="00C552E9" w:rsidP="0015308F">
                  <w:pPr>
                    <w:spacing w:before="240"/>
                    <w:jc w:val="center"/>
                    <w:rPr>
                      <w:rFonts w:ascii="Arial" w:eastAsia="Cambria" w:hAnsi="Arial" w:cs="Arial"/>
                      <w:lang w:val="es-ES_tradnl"/>
                    </w:rPr>
                  </w:pPr>
                  <w:r>
                    <w:rPr>
                      <w:rFonts w:ascii="Arial" w:eastAsia="Cambria" w:hAnsi="Arial" w:cs="Arial"/>
                      <w:lang w:val="es-ES_tradnl"/>
                    </w:rPr>
                    <w:t>Ministr</w:t>
                  </w:r>
                  <w:r w:rsidR="0015308F">
                    <w:rPr>
                      <w:rFonts w:ascii="Arial" w:eastAsia="Cambria" w:hAnsi="Arial" w:cs="Arial"/>
                      <w:lang w:val="es-ES_tradnl"/>
                    </w:rPr>
                    <w:t>o</w:t>
                  </w:r>
                </w:p>
              </w:tc>
            </w:tr>
            <w:tr w:rsidR="00C552E9" w14:paraId="2C3E3ED1" w14:textId="77777777" w:rsidTr="000241DF">
              <w:tc>
                <w:tcPr>
                  <w:tcW w:w="3184" w:type="dxa"/>
                </w:tcPr>
                <w:p w14:paraId="11BA13CB" w14:textId="77777777" w:rsidR="00C552E9" w:rsidRPr="001F529D" w:rsidRDefault="00C552E9" w:rsidP="00C552E9">
                  <w:pPr>
                    <w:spacing w:before="240"/>
                    <w:jc w:val="center"/>
                    <w:rPr>
                      <w:rFonts w:ascii="Arial" w:eastAsia="Cambria" w:hAnsi="Arial" w:cs="Arial"/>
                      <w:lang w:val="es-ES_tradnl"/>
                    </w:rPr>
                  </w:pPr>
                  <w:r w:rsidRPr="00C31350">
                    <w:rPr>
                      <w:rFonts w:ascii="Arial" w:eastAsia="Cambria" w:hAnsi="Arial" w:cs="Arial"/>
                      <w:lang w:val="es-ES_tradnl"/>
                    </w:rPr>
                    <w:t>Ministerio de Relaciones Exteriores</w:t>
                  </w:r>
                </w:p>
              </w:tc>
              <w:tc>
                <w:tcPr>
                  <w:tcW w:w="3185" w:type="dxa"/>
                </w:tcPr>
                <w:p w14:paraId="2A9604BA" w14:textId="77777777" w:rsidR="00C552E9" w:rsidRPr="001F529D" w:rsidRDefault="00C552E9" w:rsidP="00C552E9">
                  <w:pPr>
                    <w:spacing w:before="240"/>
                    <w:jc w:val="center"/>
                    <w:rPr>
                      <w:rFonts w:ascii="Arial" w:eastAsia="Cambria" w:hAnsi="Arial" w:cs="Arial"/>
                      <w:lang w:val="es-ES_tradnl"/>
                    </w:rPr>
                  </w:pPr>
                  <w:r w:rsidRPr="00F44D56">
                    <w:rPr>
                      <w:rFonts w:ascii="Arial" w:eastAsia="Cambria" w:hAnsi="Arial" w:cs="Arial"/>
                      <w:lang w:val="es-ES_tradnl"/>
                    </w:rPr>
                    <w:t>Claudio Rojas</w:t>
                  </w:r>
                </w:p>
              </w:tc>
              <w:tc>
                <w:tcPr>
                  <w:tcW w:w="3185" w:type="dxa"/>
                </w:tcPr>
                <w:p w14:paraId="58400CF7" w14:textId="49BF384D" w:rsidR="00C552E9" w:rsidRPr="001F529D" w:rsidRDefault="00C552E9" w:rsidP="00C552E9">
                  <w:pPr>
                    <w:spacing w:before="240"/>
                    <w:jc w:val="center"/>
                    <w:rPr>
                      <w:rFonts w:ascii="Arial" w:eastAsia="Cambria" w:hAnsi="Arial" w:cs="Arial"/>
                      <w:lang w:val="es-ES_tradnl"/>
                    </w:rPr>
                  </w:pPr>
                </w:p>
              </w:tc>
            </w:tr>
            <w:tr w:rsidR="00BA53C1" w14:paraId="24946907" w14:textId="77777777" w:rsidTr="000241DF">
              <w:tc>
                <w:tcPr>
                  <w:tcW w:w="3184" w:type="dxa"/>
                </w:tcPr>
                <w:p w14:paraId="40B5A045" w14:textId="51C02608" w:rsidR="00BA53C1" w:rsidRPr="00C31350" w:rsidRDefault="00BA53C1" w:rsidP="00C552E9">
                  <w:pPr>
                    <w:spacing w:before="240"/>
                    <w:jc w:val="center"/>
                    <w:rPr>
                      <w:rFonts w:ascii="Arial" w:eastAsia="Cambria" w:hAnsi="Arial" w:cs="Arial"/>
                      <w:lang w:val="es-ES_tradnl"/>
                    </w:rPr>
                  </w:pPr>
                  <w:r>
                    <w:rPr>
                      <w:rFonts w:ascii="Arial" w:eastAsia="Cambria" w:hAnsi="Arial" w:cs="Arial"/>
                      <w:lang w:val="es-ES_tradnl"/>
                    </w:rPr>
                    <w:t>Ministerio de Salud</w:t>
                  </w:r>
                </w:p>
              </w:tc>
              <w:tc>
                <w:tcPr>
                  <w:tcW w:w="3185" w:type="dxa"/>
                </w:tcPr>
                <w:p w14:paraId="12D24751" w14:textId="18B047E1" w:rsidR="00BA53C1" w:rsidRPr="00F44D56" w:rsidRDefault="002E0D7A" w:rsidP="00C552E9">
                  <w:pPr>
                    <w:spacing w:before="240"/>
                    <w:jc w:val="center"/>
                    <w:rPr>
                      <w:rFonts w:ascii="Arial" w:eastAsia="Cambria" w:hAnsi="Arial" w:cs="Arial"/>
                      <w:lang w:val="es-ES_tradnl"/>
                    </w:rPr>
                  </w:pPr>
                  <w:r w:rsidRPr="002E0D7A">
                    <w:rPr>
                      <w:rFonts w:ascii="Arial" w:eastAsia="Cambria" w:hAnsi="Arial" w:cs="Arial"/>
                      <w:lang w:val="es-ES_tradnl"/>
                    </w:rPr>
                    <w:t>Jaime González</w:t>
                  </w:r>
                </w:p>
              </w:tc>
              <w:tc>
                <w:tcPr>
                  <w:tcW w:w="3185" w:type="dxa"/>
                </w:tcPr>
                <w:p w14:paraId="2806B682" w14:textId="2AC4DD1D" w:rsidR="00BA53C1" w:rsidRPr="00462AE3" w:rsidRDefault="002E0D7A" w:rsidP="00C552E9">
                  <w:pPr>
                    <w:spacing w:before="240"/>
                    <w:jc w:val="center"/>
                    <w:rPr>
                      <w:rFonts w:ascii="Arial" w:eastAsia="Cambria" w:hAnsi="Arial" w:cs="Arial"/>
                      <w:lang w:val="es-ES_tradnl"/>
                    </w:rPr>
                  </w:pPr>
                  <w:r>
                    <w:rPr>
                      <w:rFonts w:ascii="Arial" w:eastAsia="Cambria" w:hAnsi="Arial" w:cs="Arial"/>
                      <w:lang w:val="es-ES_tradnl"/>
                    </w:rPr>
                    <w:t>Asesor Legislativo</w:t>
                  </w:r>
                </w:p>
              </w:tc>
            </w:tr>
            <w:tr w:rsidR="007910C7" w14:paraId="772DBAFD" w14:textId="77777777" w:rsidTr="000241DF">
              <w:tc>
                <w:tcPr>
                  <w:tcW w:w="3184" w:type="dxa"/>
                </w:tcPr>
                <w:p w14:paraId="39323F5E" w14:textId="287845B0" w:rsidR="007910C7" w:rsidRDefault="007910C7" w:rsidP="00C552E9">
                  <w:pPr>
                    <w:spacing w:before="240"/>
                    <w:jc w:val="center"/>
                    <w:rPr>
                      <w:rFonts w:ascii="Arial" w:eastAsia="Cambria" w:hAnsi="Arial" w:cs="Arial"/>
                      <w:lang w:val="es-ES_tradnl"/>
                    </w:rPr>
                  </w:pPr>
                  <w:r>
                    <w:rPr>
                      <w:rFonts w:ascii="Arial" w:eastAsia="Cambria" w:hAnsi="Arial" w:cs="Arial"/>
                      <w:lang w:val="es-ES_tradnl"/>
                    </w:rPr>
                    <w:t xml:space="preserve">Consejo para la </w:t>
                  </w:r>
                  <w:r w:rsidR="008B5A13">
                    <w:rPr>
                      <w:rFonts w:ascii="Arial" w:eastAsia="Cambria" w:hAnsi="Arial" w:cs="Arial"/>
                      <w:lang w:val="es-ES_tradnl"/>
                    </w:rPr>
                    <w:t>Transparencia</w:t>
                  </w:r>
                </w:p>
              </w:tc>
              <w:tc>
                <w:tcPr>
                  <w:tcW w:w="3185" w:type="dxa"/>
                </w:tcPr>
                <w:p w14:paraId="57B5DDA0" w14:textId="49D45783" w:rsidR="007910C7" w:rsidRPr="002E0D7A" w:rsidRDefault="005753C8" w:rsidP="00C552E9">
                  <w:pPr>
                    <w:spacing w:before="240"/>
                    <w:jc w:val="center"/>
                    <w:rPr>
                      <w:rFonts w:ascii="Arial" w:eastAsia="Cambria" w:hAnsi="Arial" w:cs="Arial"/>
                      <w:lang w:val="es-ES_tradnl"/>
                    </w:rPr>
                  </w:pPr>
                  <w:r w:rsidRPr="005753C8">
                    <w:rPr>
                      <w:rFonts w:ascii="Arial" w:eastAsia="Cambria" w:hAnsi="Arial" w:cs="Arial"/>
                      <w:lang w:val="es-ES_tradnl"/>
                    </w:rPr>
                    <w:t>Alejandro González</w:t>
                  </w:r>
                </w:p>
              </w:tc>
              <w:tc>
                <w:tcPr>
                  <w:tcW w:w="3185" w:type="dxa"/>
                </w:tcPr>
                <w:p w14:paraId="77043337" w14:textId="0D9679A4" w:rsidR="007910C7" w:rsidRDefault="005753C8" w:rsidP="00C552E9">
                  <w:pPr>
                    <w:spacing w:before="240"/>
                    <w:jc w:val="center"/>
                    <w:rPr>
                      <w:rFonts w:ascii="Arial" w:eastAsia="Cambria" w:hAnsi="Arial" w:cs="Arial"/>
                      <w:lang w:val="es-ES_tradnl"/>
                    </w:rPr>
                  </w:pPr>
                  <w:r>
                    <w:rPr>
                      <w:rFonts w:ascii="Arial" w:eastAsia="Cambria" w:hAnsi="Arial" w:cs="Arial"/>
                      <w:lang w:val="es-ES_tradnl"/>
                    </w:rPr>
                    <w:t>Abogado</w:t>
                  </w:r>
                </w:p>
              </w:tc>
            </w:tr>
            <w:tr w:rsidR="0015348E" w14:paraId="62CFC246" w14:textId="77777777" w:rsidTr="000241DF">
              <w:tc>
                <w:tcPr>
                  <w:tcW w:w="3184" w:type="dxa"/>
                </w:tcPr>
                <w:p w14:paraId="27899C0F" w14:textId="21275F36" w:rsidR="0015348E" w:rsidRDefault="00010460" w:rsidP="00C552E9">
                  <w:pPr>
                    <w:spacing w:before="240"/>
                    <w:jc w:val="center"/>
                    <w:rPr>
                      <w:rFonts w:ascii="Arial" w:eastAsia="Cambria" w:hAnsi="Arial" w:cs="Arial"/>
                      <w:lang w:val="es-ES_tradnl"/>
                    </w:rPr>
                  </w:pPr>
                  <w:r>
                    <w:rPr>
                      <w:rFonts w:ascii="Arial" w:eastAsia="Cambria" w:hAnsi="Arial" w:cs="Arial"/>
                      <w:lang w:val="es-ES_tradnl"/>
                    </w:rPr>
                    <w:t>Comisión</w:t>
                  </w:r>
                  <w:r w:rsidR="0015348E">
                    <w:rPr>
                      <w:rFonts w:ascii="Arial" w:eastAsia="Cambria" w:hAnsi="Arial" w:cs="Arial"/>
                      <w:lang w:val="es-ES_tradnl"/>
                    </w:rPr>
                    <w:t xml:space="preserve"> </w:t>
                  </w:r>
                  <w:r>
                    <w:rPr>
                      <w:rFonts w:ascii="Arial" w:eastAsia="Cambria" w:hAnsi="Arial" w:cs="Arial"/>
                      <w:lang w:val="es-ES_tradnl"/>
                    </w:rPr>
                    <w:t>Chilena</w:t>
                  </w:r>
                  <w:r w:rsidR="0015348E">
                    <w:rPr>
                      <w:rFonts w:ascii="Arial" w:eastAsia="Cambria" w:hAnsi="Arial" w:cs="Arial"/>
                      <w:lang w:val="es-ES_tradnl"/>
                    </w:rPr>
                    <w:t xml:space="preserve"> de Energía Nuclear</w:t>
                  </w:r>
                </w:p>
              </w:tc>
              <w:tc>
                <w:tcPr>
                  <w:tcW w:w="3185" w:type="dxa"/>
                </w:tcPr>
                <w:p w14:paraId="6534AC69" w14:textId="7F9D3915" w:rsidR="0015348E" w:rsidRPr="005753C8" w:rsidRDefault="00010460" w:rsidP="00C552E9">
                  <w:pPr>
                    <w:spacing w:before="240"/>
                    <w:jc w:val="center"/>
                    <w:rPr>
                      <w:rFonts w:ascii="Arial" w:eastAsia="Cambria" w:hAnsi="Arial" w:cs="Arial"/>
                      <w:lang w:val="es-ES_tradnl"/>
                    </w:rPr>
                  </w:pPr>
                  <w:r>
                    <w:rPr>
                      <w:rFonts w:ascii="Arial" w:eastAsia="Cambria" w:hAnsi="Arial" w:cs="Arial"/>
                      <w:lang w:val="es-ES_tradnl"/>
                    </w:rPr>
                    <w:t>Leopoldo Soto</w:t>
                  </w:r>
                </w:p>
              </w:tc>
              <w:tc>
                <w:tcPr>
                  <w:tcW w:w="3185" w:type="dxa"/>
                </w:tcPr>
                <w:p w14:paraId="30C7247E" w14:textId="01EDCEE8" w:rsidR="0015348E" w:rsidRDefault="00010460" w:rsidP="00C552E9">
                  <w:pPr>
                    <w:spacing w:before="240"/>
                    <w:jc w:val="center"/>
                    <w:rPr>
                      <w:rFonts w:ascii="Arial" w:eastAsia="Cambria" w:hAnsi="Arial" w:cs="Arial"/>
                      <w:lang w:val="es-ES_tradnl"/>
                    </w:rPr>
                  </w:pPr>
                  <w:r>
                    <w:rPr>
                      <w:rFonts w:ascii="Arial" w:eastAsia="Cambria" w:hAnsi="Arial" w:cs="Arial"/>
                      <w:lang w:val="es-ES_tradnl"/>
                    </w:rPr>
                    <w:t>Físico</w:t>
                  </w:r>
                </w:p>
              </w:tc>
            </w:tr>
          </w:tbl>
          <w:p w14:paraId="6AFC9EA8" w14:textId="77777777" w:rsidR="00C552E9" w:rsidRDefault="00C552E9" w:rsidP="00C552E9">
            <w:pPr>
              <w:spacing w:before="240" w:line="240" w:lineRule="auto"/>
              <w:jc w:val="center"/>
              <w:rPr>
                <w:rFonts w:ascii="Arial" w:eastAsia="Cambria" w:hAnsi="Arial" w:cs="Arial"/>
                <w:b/>
                <w:lang w:val="es-ES_tradnl"/>
              </w:rPr>
            </w:pPr>
            <w:r>
              <w:rPr>
                <w:rFonts w:ascii="Arial" w:eastAsia="Cambria" w:hAnsi="Arial" w:cs="Arial"/>
                <w:b/>
                <w:lang w:val="es-ES_tradnl"/>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C552E9" w14:paraId="72BA0E61" w14:textId="77777777" w:rsidTr="000241DF">
              <w:tc>
                <w:tcPr>
                  <w:tcW w:w="3184" w:type="dxa"/>
                </w:tcPr>
                <w:p w14:paraId="785F7EDA" w14:textId="77777777" w:rsidR="00C552E9" w:rsidRDefault="00C552E9" w:rsidP="00C552E9">
                  <w:pPr>
                    <w:spacing w:before="240"/>
                    <w:jc w:val="center"/>
                    <w:rPr>
                      <w:rFonts w:ascii="Arial" w:eastAsia="Cambria" w:hAnsi="Arial" w:cs="Arial"/>
                      <w:b/>
                      <w:lang w:val="es-ES_tradnl"/>
                    </w:rPr>
                  </w:pPr>
                  <w:bookmarkStart w:id="0" w:name="_Hlk135812967"/>
                  <w:r>
                    <w:rPr>
                      <w:rFonts w:ascii="Arial" w:eastAsia="Cambria" w:hAnsi="Arial" w:cs="Arial"/>
                      <w:b/>
                      <w:lang w:val="es-ES_tradnl"/>
                    </w:rPr>
                    <w:t xml:space="preserve">Institución </w:t>
                  </w:r>
                </w:p>
              </w:tc>
              <w:tc>
                <w:tcPr>
                  <w:tcW w:w="3185" w:type="dxa"/>
                </w:tcPr>
                <w:p w14:paraId="029259B9"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4388D0AB"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Cargo</w:t>
                  </w:r>
                </w:p>
              </w:tc>
            </w:tr>
            <w:tr w:rsidR="00C552E9" w14:paraId="49DB3A71" w14:textId="77777777" w:rsidTr="000241DF">
              <w:tc>
                <w:tcPr>
                  <w:tcW w:w="3184" w:type="dxa"/>
                </w:tcPr>
                <w:p w14:paraId="66C6A369" w14:textId="77777777" w:rsidR="00C552E9" w:rsidRPr="00B42BED" w:rsidRDefault="00C552E9" w:rsidP="00C552E9">
                  <w:pPr>
                    <w:spacing w:before="240"/>
                    <w:jc w:val="center"/>
                    <w:rPr>
                      <w:rFonts w:ascii="Arial" w:eastAsia="Cambria" w:hAnsi="Arial" w:cs="Arial"/>
                      <w:lang w:val="es-ES_tradnl"/>
                    </w:rPr>
                  </w:pPr>
                  <w:r w:rsidRPr="00A043A9">
                    <w:rPr>
                      <w:rFonts w:ascii="Arial" w:eastAsia="Cambria" w:hAnsi="Arial" w:cs="Arial"/>
                      <w:lang w:val="es-ES_tradnl"/>
                    </w:rPr>
                    <w:t>Universidad de Chile</w:t>
                  </w:r>
                </w:p>
              </w:tc>
              <w:tc>
                <w:tcPr>
                  <w:tcW w:w="3185" w:type="dxa"/>
                </w:tcPr>
                <w:p w14:paraId="4E458AAE" w14:textId="77777777" w:rsidR="00C552E9" w:rsidRDefault="00560E17" w:rsidP="00C552E9">
                  <w:pPr>
                    <w:spacing w:before="240"/>
                    <w:jc w:val="center"/>
                    <w:rPr>
                      <w:rFonts w:ascii="Arial" w:eastAsia="Cambria" w:hAnsi="Arial" w:cs="Arial"/>
                      <w:lang w:val="es-ES_tradnl"/>
                    </w:rPr>
                  </w:pPr>
                  <w:r w:rsidRPr="00560E17">
                    <w:rPr>
                      <w:rFonts w:ascii="Arial" w:eastAsia="Cambria" w:hAnsi="Arial" w:cs="Arial"/>
                      <w:lang w:val="es-ES_tradnl"/>
                    </w:rPr>
                    <w:t>Lorena Donoso</w:t>
                  </w:r>
                </w:p>
                <w:p w14:paraId="15DC2EEF" w14:textId="77777777" w:rsidR="00376CFA" w:rsidRDefault="00376CFA" w:rsidP="00C552E9">
                  <w:pPr>
                    <w:spacing w:before="240"/>
                    <w:jc w:val="center"/>
                    <w:rPr>
                      <w:rFonts w:ascii="Arial" w:eastAsia="Cambria" w:hAnsi="Arial" w:cs="Arial"/>
                      <w:lang w:val="es-ES_tradnl"/>
                    </w:rPr>
                  </w:pPr>
                </w:p>
                <w:p w14:paraId="18BB0FFF" w14:textId="63177479" w:rsidR="00560E17" w:rsidRDefault="00782398" w:rsidP="00C552E9">
                  <w:pPr>
                    <w:spacing w:before="240"/>
                    <w:jc w:val="center"/>
                    <w:rPr>
                      <w:rFonts w:ascii="Arial" w:eastAsia="Cambria" w:hAnsi="Arial" w:cs="Arial"/>
                      <w:lang w:val="es-ES_tradnl"/>
                    </w:rPr>
                  </w:pPr>
                  <w:r w:rsidRPr="00782398">
                    <w:rPr>
                      <w:rFonts w:ascii="Arial" w:eastAsia="Cambria" w:hAnsi="Arial" w:cs="Arial"/>
                      <w:lang w:val="es-ES_tradnl"/>
                    </w:rPr>
                    <w:t>Jean Pierre Matus</w:t>
                  </w:r>
                </w:p>
                <w:p w14:paraId="2A6115CE" w14:textId="5599372B" w:rsidR="0034726D" w:rsidRPr="00B42BED" w:rsidRDefault="00F90B9A" w:rsidP="00C552E9">
                  <w:pPr>
                    <w:spacing w:before="240"/>
                    <w:jc w:val="center"/>
                    <w:rPr>
                      <w:rFonts w:ascii="Arial" w:eastAsia="Cambria" w:hAnsi="Arial" w:cs="Arial"/>
                      <w:lang w:val="es-ES_tradnl"/>
                    </w:rPr>
                  </w:pPr>
                  <w:r w:rsidRPr="00F90B9A">
                    <w:rPr>
                      <w:rFonts w:ascii="Arial" w:eastAsia="Cambria" w:hAnsi="Arial" w:cs="Arial"/>
                      <w:lang w:val="es-ES_tradnl"/>
                    </w:rPr>
                    <w:t>Silvia Núñez</w:t>
                  </w:r>
                </w:p>
              </w:tc>
              <w:tc>
                <w:tcPr>
                  <w:tcW w:w="3185" w:type="dxa"/>
                </w:tcPr>
                <w:p w14:paraId="131D0CD0" w14:textId="77777777" w:rsidR="00C552E9" w:rsidRDefault="00560E17" w:rsidP="00C552E9">
                  <w:pPr>
                    <w:spacing w:before="240"/>
                    <w:jc w:val="center"/>
                    <w:rPr>
                      <w:rFonts w:ascii="Arial" w:eastAsia="Cambria" w:hAnsi="Arial" w:cs="Arial"/>
                      <w:lang w:val="es-ES_tradnl"/>
                    </w:rPr>
                  </w:pPr>
                  <w:r w:rsidRPr="00560E17">
                    <w:rPr>
                      <w:rFonts w:ascii="Arial" w:eastAsia="Cambria" w:hAnsi="Arial" w:cs="Arial"/>
                      <w:lang w:val="es-ES_tradnl"/>
                    </w:rPr>
                    <w:t>Profesora del Departamento de Derecho Procesal de la Facultad de Derecho</w:t>
                  </w:r>
                </w:p>
                <w:p w14:paraId="2AAB48B9" w14:textId="77777777" w:rsidR="00782398" w:rsidRDefault="00782398" w:rsidP="00C552E9">
                  <w:pPr>
                    <w:spacing w:before="240"/>
                    <w:jc w:val="center"/>
                    <w:rPr>
                      <w:rFonts w:ascii="Arial" w:eastAsia="Cambria" w:hAnsi="Arial" w:cs="Arial"/>
                      <w:lang w:val="es-ES_tradnl"/>
                    </w:rPr>
                  </w:pPr>
                  <w:r>
                    <w:rPr>
                      <w:rFonts w:ascii="Arial" w:eastAsia="Cambria" w:hAnsi="Arial" w:cs="Arial"/>
                      <w:lang w:val="es-ES_tradnl"/>
                    </w:rPr>
                    <w:t>A</w:t>
                  </w:r>
                  <w:r w:rsidRPr="00782398">
                    <w:rPr>
                      <w:rFonts w:ascii="Arial" w:eastAsia="Cambria" w:hAnsi="Arial" w:cs="Arial"/>
                      <w:lang w:val="es-ES_tradnl"/>
                    </w:rPr>
                    <w:t xml:space="preserve">bogado </w:t>
                  </w:r>
                  <w:r>
                    <w:rPr>
                      <w:rFonts w:ascii="Arial" w:eastAsia="Cambria" w:hAnsi="Arial" w:cs="Arial"/>
                      <w:lang w:val="es-ES_tradnl"/>
                    </w:rPr>
                    <w:t>P</w:t>
                  </w:r>
                  <w:r w:rsidRPr="00782398">
                    <w:rPr>
                      <w:rFonts w:ascii="Arial" w:eastAsia="Cambria" w:hAnsi="Arial" w:cs="Arial"/>
                      <w:lang w:val="es-ES_tradnl"/>
                    </w:rPr>
                    <w:t xml:space="preserve">enalista y </w:t>
                  </w:r>
                  <w:r>
                    <w:rPr>
                      <w:rFonts w:ascii="Arial" w:eastAsia="Cambria" w:hAnsi="Arial" w:cs="Arial"/>
                      <w:lang w:val="es-ES_tradnl"/>
                    </w:rPr>
                    <w:t>P</w:t>
                  </w:r>
                  <w:r w:rsidRPr="00782398">
                    <w:rPr>
                      <w:rFonts w:ascii="Arial" w:eastAsia="Cambria" w:hAnsi="Arial" w:cs="Arial"/>
                      <w:lang w:val="es-ES_tradnl"/>
                    </w:rPr>
                    <w:t>rofesor</w:t>
                  </w:r>
                </w:p>
                <w:p w14:paraId="10954741" w14:textId="08119AAE" w:rsidR="00F90B9A" w:rsidRPr="00B42BED" w:rsidRDefault="00F90B9A" w:rsidP="00C552E9">
                  <w:pPr>
                    <w:spacing w:before="240"/>
                    <w:jc w:val="center"/>
                    <w:rPr>
                      <w:rFonts w:ascii="Arial" w:eastAsia="Cambria" w:hAnsi="Arial" w:cs="Arial"/>
                      <w:lang w:val="es-ES_tradnl"/>
                    </w:rPr>
                  </w:pPr>
                  <w:r w:rsidRPr="00F90B9A">
                    <w:rPr>
                      <w:rFonts w:ascii="Arial" w:eastAsia="Cambria" w:hAnsi="Arial" w:cs="Arial"/>
                      <w:lang w:val="es-ES_tradnl"/>
                    </w:rPr>
                    <w:t>Directora de Investigación</w:t>
                  </w:r>
                </w:p>
              </w:tc>
            </w:tr>
            <w:tr w:rsidR="00C552E9" w14:paraId="460DFC4E" w14:textId="77777777" w:rsidTr="000241DF">
              <w:tc>
                <w:tcPr>
                  <w:tcW w:w="3184" w:type="dxa"/>
                </w:tcPr>
                <w:p w14:paraId="7A5DD2DF" w14:textId="77777777" w:rsidR="00C552E9" w:rsidRPr="00A043A9" w:rsidRDefault="00C552E9" w:rsidP="00C552E9">
                  <w:pPr>
                    <w:spacing w:before="240"/>
                    <w:jc w:val="center"/>
                    <w:rPr>
                      <w:rFonts w:ascii="Arial" w:eastAsia="Cambria" w:hAnsi="Arial" w:cs="Arial"/>
                      <w:lang w:val="es-ES_tradnl"/>
                    </w:rPr>
                  </w:pPr>
                  <w:r w:rsidRPr="00A043A9">
                    <w:rPr>
                      <w:rFonts w:ascii="Arial" w:eastAsia="Cambria" w:hAnsi="Arial" w:cs="Arial"/>
                      <w:lang w:val="es-ES_tradnl"/>
                    </w:rPr>
                    <w:t>Universidad de Columbia</w:t>
                  </w:r>
                </w:p>
              </w:tc>
              <w:tc>
                <w:tcPr>
                  <w:tcW w:w="3185" w:type="dxa"/>
                </w:tcPr>
                <w:p w14:paraId="7C6F9C56" w14:textId="77777777" w:rsidR="00C552E9" w:rsidRPr="00B42BED" w:rsidRDefault="00C552E9" w:rsidP="00C552E9">
                  <w:pPr>
                    <w:spacing w:before="240"/>
                    <w:jc w:val="center"/>
                    <w:rPr>
                      <w:rFonts w:ascii="Arial" w:eastAsia="Cambria" w:hAnsi="Arial" w:cs="Arial"/>
                      <w:lang w:val="es-ES_tradnl"/>
                    </w:rPr>
                  </w:pPr>
                  <w:r w:rsidRPr="00DC291A">
                    <w:rPr>
                      <w:rFonts w:ascii="Arial" w:eastAsia="Cambria" w:hAnsi="Arial" w:cs="Arial"/>
                      <w:lang w:val="es-ES_tradnl"/>
                    </w:rPr>
                    <w:t>Rafael Yuste</w:t>
                  </w:r>
                </w:p>
              </w:tc>
              <w:tc>
                <w:tcPr>
                  <w:tcW w:w="3185" w:type="dxa"/>
                </w:tcPr>
                <w:p w14:paraId="60CD7BA9" w14:textId="5C9F862F" w:rsidR="00C552E9" w:rsidRDefault="00C552E9" w:rsidP="00C552E9">
                  <w:pPr>
                    <w:spacing w:before="240"/>
                    <w:jc w:val="center"/>
                    <w:rPr>
                      <w:rFonts w:ascii="Arial" w:eastAsia="Cambria" w:hAnsi="Arial" w:cs="Arial"/>
                      <w:lang w:val="es-ES_tradnl"/>
                    </w:rPr>
                  </w:pPr>
                </w:p>
              </w:tc>
            </w:tr>
            <w:tr w:rsidR="007E03B3" w14:paraId="290E5C14" w14:textId="77777777" w:rsidTr="000241DF">
              <w:tc>
                <w:tcPr>
                  <w:tcW w:w="3184" w:type="dxa"/>
                </w:tcPr>
                <w:p w14:paraId="6E08B9BC" w14:textId="67E8B66A" w:rsidR="007E03B3" w:rsidRPr="00A043A9" w:rsidRDefault="007E03B3" w:rsidP="00C552E9">
                  <w:pPr>
                    <w:spacing w:before="240"/>
                    <w:jc w:val="center"/>
                    <w:rPr>
                      <w:rFonts w:ascii="Arial" w:eastAsia="Cambria" w:hAnsi="Arial" w:cs="Arial"/>
                      <w:lang w:val="es-ES_tradnl"/>
                    </w:rPr>
                  </w:pPr>
                  <w:r w:rsidRPr="00A043A9">
                    <w:rPr>
                      <w:rFonts w:ascii="Arial" w:eastAsia="Cambria" w:hAnsi="Arial" w:cs="Arial"/>
                      <w:lang w:val="es-ES_tradnl"/>
                    </w:rPr>
                    <w:lastRenderedPageBreak/>
                    <w:t>Universidad Andrés Bello</w:t>
                  </w:r>
                </w:p>
              </w:tc>
              <w:tc>
                <w:tcPr>
                  <w:tcW w:w="3185" w:type="dxa"/>
                </w:tcPr>
                <w:p w14:paraId="5FCA4793" w14:textId="266FE514" w:rsidR="007E03B3" w:rsidRPr="00DC291A" w:rsidRDefault="00C30740" w:rsidP="00C552E9">
                  <w:pPr>
                    <w:spacing w:before="240"/>
                    <w:jc w:val="center"/>
                    <w:rPr>
                      <w:rFonts w:ascii="Arial" w:eastAsia="Cambria" w:hAnsi="Arial" w:cs="Arial"/>
                      <w:lang w:val="es-ES_tradnl"/>
                    </w:rPr>
                  </w:pPr>
                  <w:r w:rsidRPr="00C30740">
                    <w:rPr>
                      <w:rFonts w:ascii="Arial" w:eastAsia="Cambria" w:hAnsi="Arial" w:cs="Arial"/>
                      <w:lang w:val="es-ES_tradnl"/>
                    </w:rPr>
                    <w:t>Nathalie Walker</w:t>
                  </w:r>
                </w:p>
              </w:tc>
              <w:tc>
                <w:tcPr>
                  <w:tcW w:w="3185" w:type="dxa"/>
                </w:tcPr>
                <w:p w14:paraId="6E28A9FE" w14:textId="0F2B9473" w:rsidR="007E03B3" w:rsidRDefault="007E03B3" w:rsidP="00C552E9">
                  <w:pPr>
                    <w:spacing w:before="240"/>
                    <w:jc w:val="center"/>
                    <w:rPr>
                      <w:rFonts w:ascii="Arial" w:eastAsia="Cambria" w:hAnsi="Arial" w:cs="Arial"/>
                      <w:lang w:val="es-ES_tradnl"/>
                    </w:rPr>
                  </w:pPr>
                  <w:r>
                    <w:rPr>
                      <w:rFonts w:ascii="Arial" w:eastAsia="Cambria" w:hAnsi="Arial" w:cs="Arial"/>
                      <w:lang w:val="es-ES_tradnl"/>
                    </w:rPr>
                    <w:t>Académica</w:t>
                  </w:r>
                </w:p>
              </w:tc>
            </w:tr>
            <w:tr w:rsidR="00FF20DB" w14:paraId="1394FED9" w14:textId="77777777" w:rsidTr="000241DF">
              <w:tc>
                <w:tcPr>
                  <w:tcW w:w="3184" w:type="dxa"/>
                </w:tcPr>
                <w:p w14:paraId="4D47347E" w14:textId="6998A9B2" w:rsidR="00FF20DB" w:rsidRPr="00A043A9" w:rsidRDefault="00FF20DB" w:rsidP="00C552E9">
                  <w:pPr>
                    <w:spacing w:before="240"/>
                    <w:jc w:val="center"/>
                    <w:rPr>
                      <w:rFonts w:ascii="Arial" w:eastAsia="Cambria" w:hAnsi="Arial" w:cs="Arial"/>
                      <w:lang w:val="es-ES_tradnl"/>
                    </w:rPr>
                  </w:pPr>
                  <w:r w:rsidRPr="00A043A9">
                    <w:rPr>
                      <w:rFonts w:ascii="Arial" w:eastAsia="Cambria" w:hAnsi="Arial" w:cs="Arial"/>
                      <w:lang w:val="es-ES_tradnl"/>
                    </w:rPr>
                    <w:t>Universidad de Valparaíso</w:t>
                  </w:r>
                </w:p>
              </w:tc>
              <w:tc>
                <w:tcPr>
                  <w:tcW w:w="3185" w:type="dxa"/>
                </w:tcPr>
                <w:p w14:paraId="2142F4E4" w14:textId="77777777" w:rsidR="00FF20DB" w:rsidRDefault="00321F6A" w:rsidP="00C552E9">
                  <w:pPr>
                    <w:spacing w:before="240"/>
                    <w:jc w:val="center"/>
                    <w:rPr>
                      <w:rFonts w:ascii="Arial" w:eastAsia="Cambria" w:hAnsi="Arial" w:cs="Arial"/>
                      <w:lang w:val="es-ES_tradnl"/>
                    </w:rPr>
                  </w:pPr>
                  <w:r w:rsidRPr="00321F6A">
                    <w:rPr>
                      <w:rFonts w:ascii="Arial" w:eastAsia="Cambria" w:hAnsi="Arial" w:cs="Arial"/>
                      <w:lang w:val="es-ES_tradnl"/>
                    </w:rPr>
                    <w:t>Oliver Schmachtenberg</w:t>
                  </w:r>
                </w:p>
                <w:p w14:paraId="5CF5BD62" w14:textId="77777777" w:rsidR="000E05AE" w:rsidRDefault="000E05AE" w:rsidP="00C552E9">
                  <w:pPr>
                    <w:spacing w:before="240"/>
                    <w:jc w:val="center"/>
                    <w:rPr>
                      <w:rFonts w:ascii="Arial" w:eastAsia="Cambria" w:hAnsi="Arial" w:cs="Arial"/>
                      <w:lang w:val="es-ES_tradnl"/>
                    </w:rPr>
                  </w:pPr>
                </w:p>
                <w:p w14:paraId="789297D7" w14:textId="77777777" w:rsidR="000E05AE" w:rsidRDefault="000E05AE" w:rsidP="00C552E9">
                  <w:pPr>
                    <w:spacing w:before="240"/>
                    <w:jc w:val="center"/>
                    <w:rPr>
                      <w:rFonts w:ascii="Arial" w:eastAsia="Cambria" w:hAnsi="Arial" w:cs="Arial"/>
                      <w:lang w:val="es-ES_tradnl"/>
                    </w:rPr>
                  </w:pPr>
                </w:p>
                <w:p w14:paraId="3FB59C64" w14:textId="628BFD58" w:rsidR="00321F6A" w:rsidRPr="00C30740" w:rsidRDefault="000E05AE" w:rsidP="00C552E9">
                  <w:pPr>
                    <w:spacing w:before="240"/>
                    <w:jc w:val="center"/>
                    <w:rPr>
                      <w:rFonts w:ascii="Arial" w:eastAsia="Cambria" w:hAnsi="Arial" w:cs="Arial"/>
                      <w:lang w:val="es-ES_tradnl"/>
                    </w:rPr>
                  </w:pPr>
                  <w:r w:rsidRPr="000E05AE">
                    <w:rPr>
                      <w:rFonts w:ascii="Arial" w:eastAsia="Cambria" w:hAnsi="Arial" w:cs="Arial"/>
                      <w:lang w:val="es-ES_tradnl"/>
                    </w:rPr>
                    <w:t>Ricardo Salas</w:t>
                  </w:r>
                </w:p>
              </w:tc>
              <w:tc>
                <w:tcPr>
                  <w:tcW w:w="3185" w:type="dxa"/>
                </w:tcPr>
                <w:p w14:paraId="6F3A039A" w14:textId="77777777" w:rsidR="00FF20DB" w:rsidRDefault="00321F6A" w:rsidP="00C552E9">
                  <w:pPr>
                    <w:spacing w:before="240"/>
                    <w:jc w:val="center"/>
                    <w:rPr>
                      <w:rFonts w:ascii="Arial" w:eastAsia="Cambria" w:hAnsi="Arial" w:cs="Arial"/>
                      <w:lang w:val="es-ES_tradnl"/>
                    </w:rPr>
                  </w:pPr>
                  <w:r w:rsidRPr="00321F6A">
                    <w:rPr>
                      <w:rFonts w:ascii="Arial" w:eastAsia="Cambria" w:hAnsi="Arial" w:cs="Arial"/>
                      <w:lang w:val="es-ES_tradnl"/>
                    </w:rPr>
                    <w:t>Profesor Titular del Instituto de Biología, Investigador Adjunto del Centro Interdisciplinario de Neurociencia de Valparaíso</w:t>
                  </w:r>
                </w:p>
                <w:p w14:paraId="353D8145" w14:textId="1FA91978" w:rsidR="000E05AE" w:rsidRDefault="000E05AE" w:rsidP="00C552E9">
                  <w:pPr>
                    <w:spacing w:before="240"/>
                    <w:jc w:val="center"/>
                    <w:rPr>
                      <w:rFonts w:ascii="Arial" w:eastAsia="Cambria" w:hAnsi="Arial" w:cs="Arial"/>
                      <w:lang w:val="es-ES_tradnl"/>
                    </w:rPr>
                  </w:pPr>
                  <w:r w:rsidRPr="000E05AE">
                    <w:rPr>
                      <w:rFonts w:ascii="Arial" w:eastAsia="Cambria" w:hAnsi="Arial" w:cs="Arial"/>
                      <w:lang w:val="es-ES_tradnl"/>
                    </w:rPr>
                    <w:t>Vicerrector de Investigación Académica</w:t>
                  </w:r>
                </w:p>
              </w:tc>
            </w:tr>
            <w:tr w:rsidR="00FE45F8" w14:paraId="414F8EF3" w14:textId="77777777" w:rsidTr="000241DF">
              <w:tc>
                <w:tcPr>
                  <w:tcW w:w="3184" w:type="dxa"/>
                </w:tcPr>
                <w:p w14:paraId="6AA890A7" w14:textId="11F6F2EC" w:rsidR="00FE45F8" w:rsidRPr="00A043A9" w:rsidRDefault="00FE45F8" w:rsidP="00C552E9">
                  <w:pPr>
                    <w:spacing w:before="240"/>
                    <w:jc w:val="center"/>
                    <w:rPr>
                      <w:rFonts w:ascii="Arial" w:eastAsia="Cambria" w:hAnsi="Arial" w:cs="Arial"/>
                      <w:lang w:val="es-ES_tradnl"/>
                    </w:rPr>
                  </w:pPr>
                  <w:r w:rsidRPr="00A043A9">
                    <w:rPr>
                      <w:rFonts w:ascii="Arial" w:eastAsia="Cambria" w:hAnsi="Arial" w:cs="Arial"/>
                      <w:lang w:val="es-ES_tradnl"/>
                    </w:rPr>
                    <w:t>Universidad del Bio-Bio</w:t>
                  </w:r>
                </w:p>
              </w:tc>
              <w:tc>
                <w:tcPr>
                  <w:tcW w:w="3185" w:type="dxa"/>
                </w:tcPr>
                <w:p w14:paraId="5FC23A19" w14:textId="491F9C47" w:rsidR="00FE45F8" w:rsidRPr="00321F6A" w:rsidRDefault="00BE2C48" w:rsidP="00C552E9">
                  <w:pPr>
                    <w:spacing w:before="240"/>
                    <w:jc w:val="center"/>
                    <w:rPr>
                      <w:rFonts w:ascii="Arial" w:eastAsia="Cambria" w:hAnsi="Arial" w:cs="Arial"/>
                      <w:lang w:val="es-ES_tradnl"/>
                    </w:rPr>
                  </w:pPr>
                  <w:r w:rsidRPr="00BE2C48">
                    <w:rPr>
                      <w:rFonts w:ascii="Arial" w:eastAsia="Cambria" w:hAnsi="Arial" w:cs="Arial"/>
                      <w:lang w:val="es-ES_tradnl"/>
                    </w:rPr>
                    <w:t>Luis Lillo</w:t>
                  </w:r>
                </w:p>
              </w:tc>
              <w:tc>
                <w:tcPr>
                  <w:tcW w:w="3185" w:type="dxa"/>
                </w:tcPr>
                <w:p w14:paraId="393BAC58" w14:textId="5CBB3A91" w:rsidR="00FE45F8" w:rsidRPr="00321F6A" w:rsidRDefault="00BE2C48" w:rsidP="00C552E9">
                  <w:pPr>
                    <w:spacing w:before="240"/>
                    <w:jc w:val="center"/>
                    <w:rPr>
                      <w:rFonts w:ascii="Arial" w:eastAsia="Cambria" w:hAnsi="Arial" w:cs="Arial"/>
                      <w:lang w:val="es-ES_tradnl"/>
                    </w:rPr>
                  </w:pPr>
                  <w:r w:rsidRPr="00BE2C48">
                    <w:rPr>
                      <w:rFonts w:ascii="Arial" w:eastAsia="Cambria" w:hAnsi="Arial" w:cs="Arial"/>
                      <w:lang w:val="es-ES_tradnl"/>
                    </w:rPr>
                    <w:t>Vicerrector de Investigación y Postgrado</w:t>
                  </w:r>
                </w:p>
              </w:tc>
            </w:tr>
            <w:tr w:rsidR="00320508" w14:paraId="06BD34E6" w14:textId="77777777" w:rsidTr="000241DF">
              <w:tc>
                <w:tcPr>
                  <w:tcW w:w="3184" w:type="dxa"/>
                </w:tcPr>
                <w:p w14:paraId="1C4B3287" w14:textId="700DAFC0" w:rsidR="00320508" w:rsidRPr="00A043A9" w:rsidRDefault="0036303A" w:rsidP="00C552E9">
                  <w:pPr>
                    <w:spacing w:before="240"/>
                    <w:jc w:val="center"/>
                    <w:rPr>
                      <w:rFonts w:ascii="Arial" w:eastAsia="Cambria" w:hAnsi="Arial" w:cs="Arial"/>
                      <w:lang w:val="es-ES_tradnl"/>
                    </w:rPr>
                  </w:pPr>
                  <w:r w:rsidRPr="00A043A9">
                    <w:rPr>
                      <w:rFonts w:ascii="Arial" w:eastAsia="Cambria" w:hAnsi="Arial" w:cs="Arial"/>
                      <w:lang w:val="es-ES_tradnl"/>
                    </w:rPr>
                    <w:t>Universidad Técnica Federico Santa María</w:t>
                  </w:r>
                </w:p>
              </w:tc>
              <w:tc>
                <w:tcPr>
                  <w:tcW w:w="3185" w:type="dxa"/>
                </w:tcPr>
                <w:p w14:paraId="0BDE3645" w14:textId="7C672582" w:rsidR="00320508" w:rsidRPr="00BE2C48" w:rsidRDefault="00B34CCC" w:rsidP="00C552E9">
                  <w:pPr>
                    <w:spacing w:before="240"/>
                    <w:jc w:val="center"/>
                    <w:rPr>
                      <w:rFonts w:ascii="Arial" w:eastAsia="Cambria" w:hAnsi="Arial" w:cs="Arial"/>
                      <w:lang w:val="es-ES_tradnl"/>
                    </w:rPr>
                  </w:pPr>
                  <w:r w:rsidRPr="00B34CCC">
                    <w:rPr>
                      <w:rFonts w:ascii="Arial" w:eastAsia="Cambria" w:hAnsi="Arial" w:cs="Arial"/>
                      <w:lang w:val="es-ES_tradnl"/>
                    </w:rPr>
                    <w:t>Samir Kouro</w:t>
                  </w:r>
                </w:p>
              </w:tc>
              <w:tc>
                <w:tcPr>
                  <w:tcW w:w="3185" w:type="dxa"/>
                </w:tcPr>
                <w:p w14:paraId="66D4A4A5" w14:textId="78EFCBF1" w:rsidR="00320508" w:rsidRPr="00BE2C48" w:rsidRDefault="00B34CCC" w:rsidP="00C552E9">
                  <w:pPr>
                    <w:spacing w:before="240"/>
                    <w:jc w:val="center"/>
                    <w:rPr>
                      <w:rFonts w:ascii="Arial" w:eastAsia="Cambria" w:hAnsi="Arial" w:cs="Arial"/>
                      <w:lang w:val="es-ES_tradnl"/>
                    </w:rPr>
                  </w:pPr>
                  <w:r w:rsidRPr="00B34CCC">
                    <w:rPr>
                      <w:rFonts w:ascii="Arial" w:eastAsia="Cambria" w:hAnsi="Arial" w:cs="Arial"/>
                      <w:lang w:val="es-ES_tradnl"/>
                    </w:rPr>
                    <w:t>Director General de Investigación, Innovación y Emprendimiento</w:t>
                  </w:r>
                </w:p>
              </w:tc>
            </w:tr>
            <w:tr w:rsidR="00E55D14" w14:paraId="340B282D" w14:textId="77777777" w:rsidTr="000241DF">
              <w:tc>
                <w:tcPr>
                  <w:tcW w:w="3184" w:type="dxa"/>
                </w:tcPr>
                <w:p w14:paraId="37962C5A" w14:textId="134FFF8F" w:rsidR="00E55D14" w:rsidRPr="00A043A9" w:rsidRDefault="00E55D14" w:rsidP="00C552E9">
                  <w:pPr>
                    <w:spacing w:before="240"/>
                    <w:jc w:val="center"/>
                    <w:rPr>
                      <w:rFonts w:ascii="Arial" w:eastAsia="Cambria" w:hAnsi="Arial" w:cs="Arial"/>
                      <w:lang w:val="es-ES_tradnl"/>
                    </w:rPr>
                  </w:pPr>
                  <w:r w:rsidRPr="00A043A9">
                    <w:rPr>
                      <w:rFonts w:ascii="Arial" w:eastAsia="Cambria" w:hAnsi="Arial" w:cs="Arial"/>
                      <w:lang w:val="es-ES_tradnl"/>
                    </w:rPr>
                    <w:t>Universidad de Magallanes</w:t>
                  </w:r>
                </w:p>
              </w:tc>
              <w:tc>
                <w:tcPr>
                  <w:tcW w:w="3185" w:type="dxa"/>
                </w:tcPr>
                <w:p w14:paraId="173050AA" w14:textId="3C9AFE63" w:rsidR="00E55D14" w:rsidRPr="00B34CCC" w:rsidRDefault="00511271" w:rsidP="00C552E9">
                  <w:pPr>
                    <w:spacing w:before="240"/>
                    <w:jc w:val="center"/>
                    <w:rPr>
                      <w:rFonts w:ascii="Arial" w:eastAsia="Cambria" w:hAnsi="Arial" w:cs="Arial"/>
                      <w:lang w:val="es-ES_tradnl"/>
                    </w:rPr>
                  </w:pPr>
                  <w:r w:rsidRPr="00511271">
                    <w:rPr>
                      <w:rFonts w:ascii="Arial" w:eastAsia="Cambria" w:hAnsi="Arial" w:cs="Arial"/>
                      <w:lang w:val="es-ES_tradnl"/>
                    </w:rPr>
                    <w:t>Juan Zolezzi</w:t>
                  </w:r>
                </w:p>
              </w:tc>
              <w:tc>
                <w:tcPr>
                  <w:tcW w:w="3185" w:type="dxa"/>
                </w:tcPr>
                <w:p w14:paraId="339346AD" w14:textId="41405E0E" w:rsidR="00E55D14" w:rsidRPr="00B34CCC" w:rsidRDefault="00511271" w:rsidP="00C552E9">
                  <w:pPr>
                    <w:spacing w:before="240"/>
                    <w:jc w:val="center"/>
                    <w:rPr>
                      <w:rFonts w:ascii="Arial" w:eastAsia="Cambria" w:hAnsi="Arial" w:cs="Arial"/>
                      <w:lang w:val="es-ES_tradnl"/>
                    </w:rPr>
                  </w:pPr>
                  <w:r>
                    <w:rPr>
                      <w:rFonts w:ascii="Arial" w:eastAsia="Cambria" w:hAnsi="Arial" w:cs="Arial"/>
                      <w:lang w:val="es-ES_tradnl"/>
                    </w:rPr>
                    <w:t>Doctor de la Facultad de Medicina</w:t>
                  </w:r>
                </w:p>
              </w:tc>
            </w:tr>
            <w:tr w:rsidR="00C552E9" w:rsidRPr="001C05A0" w14:paraId="240903A0" w14:textId="77777777" w:rsidTr="000241DF">
              <w:tc>
                <w:tcPr>
                  <w:tcW w:w="3184" w:type="dxa"/>
                </w:tcPr>
                <w:p w14:paraId="10B45974" w14:textId="77777777" w:rsidR="00C552E9" w:rsidRPr="00A043A9" w:rsidRDefault="00C552E9" w:rsidP="00C552E9">
                  <w:pPr>
                    <w:spacing w:before="240"/>
                    <w:jc w:val="center"/>
                    <w:rPr>
                      <w:rFonts w:ascii="Arial" w:eastAsia="Cambria" w:hAnsi="Arial" w:cs="Arial"/>
                    </w:rPr>
                  </w:pPr>
                  <w:r w:rsidRPr="00A043A9">
                    <w:rPr>
                      <w:rFonts w:ascii="Arial" w:eastAsia="Cambria" w:hAnsi="Arial" w:cs="Arial"/>
                    </w:rPr>
                    <w:t>Universidad Católica de la Santísima Concepción</w:t>
                  </w:r>
                </w:p>
              </w:tc>
              <w:tc>
                <w:tcPr>
                  <w:tcW w:w="3185" w:type="dxa"/>
                </w:tcPr>
                <w:p w14:paraId="24D2F856" w14:textId="77777777" w:rsidR="00C552E9" w:rsidRDefault="0099156F" w:rsidP="00C552E9">
                  <w:pPr>
                    <w:spacing w:before="240"/>
                    <w:jc w:val="center"/>
                    <w:rPr>
                      <w:rFonts w:ascii="Arial" w:eastAsia="Cambria" w:hAnsi="Arial" w:cs="Arial"/>
                    </w:rPr>
                  </w:pPr>
                  <w:r w:rsidRPr="0099156F">
                    <w:rPr>
                      <w:rFonts w:ascii="Arial" w:eastAsia="Cambria" w:hAnsi="Arial" w:cs="Arial"/>
                    </w:rPr>
                    <w:t>Rocío Fritz</w:t>
                  </w:r>
                </w:p>
                <w:p w14:paraId="71B4B720" w14:textId="77777777" w:rsidR="004007B0" w:rsidRDefault="004007B0" w:rsidP="00C552E9">
                  <w:pPr>
                    <w:spacing w:before="240"/>
                    <w:jc w:val="center"/>
                    <w:rPr>
                      <w:rFonts w:ascii="Arial" w:eastAsia="Cambria" w:hAnsi="Arial" w:cs="Arial"/>
                    </w:rPr>
                  </w:pPr>
                </w:p>
                <w:p w14:paraId="15374FD1" w14:textId="01F26829" w:rsidR="0099156F" w:rsidRPr="001C05A0" w:rsidRDefault="004007B0" w:rsidP="004007B0">
                  <w:pPr>
                    <w:spacing w:after="160" w:line="259" w:lineRule="auto"/>
                    <w:jc w:val="center"/>
                    <w:rPr>
                      <w:rFonts w:ascii="Arial" w:eastAsia="Cambria" w:hAnsi="Arial" w:cs="Arial"/>
                    </w:rPr>
                  </w:pPr>
                  <w:r w:rsidRPr="004007B0">
                    <w:rPr>
                      <w:rFonts w:ascii="Arial" w:eastAsia="Cambria" w:hAnsi="Arial" w:cs="Arial"/>
                    </w:rPr>
                    <w:t>Francisco Novoa</w:t>
                  </w:r>
                </w:p>
              </w:tc>
              <w:tc>
                <w:tcPr>
                  <w:tcW w:w="3185" w:type="dxa"/>
                </w:tcPr>
                <w:p w14:paraId="53DA05C7" w14:textId="77777777" w:rsidR="00C552E9" w:rsidRDefault="00C552E9" w:rsidP="00C552E9">
                  <w:pPr>
                    <w:spacing w:before="240"/>
                    <w:jc w:val="center"/>
                    <w:rPr>
                      <w:rFonts w:ascii="Arial" w:eastAsia="Cambria" w:hAnsi="Arial" w:cs="Arial"/>
                    </w:rPr>
                  </w:pPr>
                  <w:r>
                    <w:rPr>
                      <w:rFonts w:ascii="Arial" w:eastAsia="Cambria" w:hAnsi="Arial" w:cs="Arial"/>
                    </w:rPr>
                    <w:t xml:space="preserve"> </w:t>
                  </w:r>
                  <w:r w:rsidR="0099156F" w:rsidRPr="0099156F">
                    <w:rPr>
                      <w:rFonts w:ascii="Arial" w:eastAsia="Cambria" w:hAnsi="Arial" w:cs="Arial"/>
                    </w:rPr>
                    <w:t>Asesora de la Vicerrectoría de Investigación y Postgrado</w:t>
                  </w:r>
                </w:p>
                <w:p w14:paraId="72F10991" w14:textId="0325BF40" w:rsidR="004007B0" w:rsidRPr="001C05A0" w:rsidRDefault="004007B0" w:rsidP="00C552E9">
                  <w:pPr>
                    <w:spacing w:before="240"/>
                    <w:jc w:val="center"/>
                    <w:rPr>
                      <w:rFonts w:ascii="Arial" w:eastAsia="Cambria" w:hAnsi="Arial" w:cs="Arial"/>
                    </w:rPr>
                  </w:pPr>
                  <w:r w:rsidRPr="004007B0">
                    <w:rPr>
                      <w:rFonts w:ascii="Arial" w:eastAsia="Cambria" w:hAnsi="Arial" w:cs="Arial"/>
                    </w:rPr>
                    <w:t>Licenciado en Filosofía</w:t>
                  </w:r>
                </w:p>
              </w:tc>
            </w:tr>
            <w:tr w:rsidR="00C552E9" w:rsidRPr="001C05A0" w14:paraId="4D1ED4D9" w14:textId="77777777" w:rsidTr="000241DF">
              <w:tc>
                <w:tcPr>
                  <w:tcW w:w="3184" w:type="dxa"/>
                </w:tcPr>
                <w:p w14:paraId="08207F41" w14:textId="77777777" w:rsidR="00C552E9" w:rsidRPr="00A043A9" w:rsidRDefault="00C552E9" w:rsidP="00C552E9">
                  <w:pPr>
                    <w:spacing w:before="240"/>
                    <w:jc w:val="center"/>
                    <w:rPr>
                      <w:rFonts w:ascii="Arial" w:eastAsia="Cambria" w:hAnsi="Arial" w:cs="Arial"/>
                    </w:rPr>
                  </w:pPr>
                  <w:r w:rsidRPr="00A043A9">
                    <w:rPr>
                      <w:rFonts w:ascii="Arial" w:eastAsia="Cambria" w:hAnsi="Arial" w:cs="Arial"/>
                    </w:rPr>
                    <w:t>Universidad Católica de Temuco</w:t>
                  </w:r>
                </w:p>
              </w:tc>
              <w:tc>
                <w:tcPr>
                  <w:tcW w:w="3185" w:type="dxa"/>
                </w:tcPr>
                <w:p w14:paraId="61BEA805" w14:textId="77777777" w:rsidR="00C552E9" w:rsidRPr="00D8679F" w:rsidRDefault="00C552E9" w:rsidP="00C552E9">
                  <w:pPr>
                    <w:spacing w:before="240"/>
                    <w:jc w:val="center"/>
                    <w:rPr>
                      <w:rFonts w:ascii="Arial" w:eastAsia="Cambria" w:hAnsi="Arial" w:cs="Arial"/>
                    </w:rPr>
                  </w:pPr>
                  <w:r w:rsidRPr="00C4591A">
                    <w:rPr>
                      <w:rFonts w:ascii="Arial" w:eastAsia="Cambria" w:hAnsi="Arial" w:cs="Arial"/>
                    </w:rPr>
                    <w:t>Carlos Lüders</w:t>
                  </w:r>
                </w:p>
              </w:tc>
              <w:tc>
                <w:tcPr>
                  <w:tcW w:w="3185" w:type="dxa"/>
                </w:tcPr>
                <w:p w14:paraId="6A40A5A0" w14:textId="07260518" w:rsidR="00C552E9" w:rsidRDefault="00C552E9" w:rsidP="00C552E9">
                  <w:pPr>
                    <w:spacing w:before="240"/>
                    <w:jc w:val="center"/>
                    <w:rPr>
                      <w:rFonts w:ascii="Arial" w:eastAsia="Cambria" w:hAnsi="Arial" w:cs="Arial"/>
                    </w:rPr>
                  </w:pPr>
                </w:p>
              </w:tc>
            </w:tr>
            <w:tr w:rsidR="00C552E9" w:rsidRPr="001C05A0" w14:paraId="746258E7" w14:textId="77777777" w:rsidTr="000241DF">
              <w:tc>
                <w:tcPr>
                  <w:tcW w:w="3184" w:type="dxa"/>
                </w:tcPr>
                <w:p w14:paraId="670F19D6" w14:textId="77777777" w:rsidR="00C552E9" w:rsidRPr="00A043A9" w:rsidRDefault="00C552E9" w:rsidP="00C552E9">
                  <w:pPr>
                    <w:spacing w:before="240"/>
                    <w:jc w:val="center"/>
                    <w:rPr>
                      <w:rFonts w:ascii="Arial" w:eastAsia="Cambria" w:hAnsi="Arial" w:cs="Arial"/>
                    </w:rPr>
                  </w:pPr>
                  <w:r w:rsidRPr="00A043A9">
                    <w:rPr>
                      <w:rFonts w:ascii="Arial" w:eastAsia="Cambria" w:hAnsi="Arial" w:cs="Arial"/>
                    </w:rPr>
                    <w:t>Pontificia Universidad Católica de Chile</w:t>
                  </w:r>
                </w:p>
              </w:tc>
              <w:tc>
                <w:tcPr>
                  <w:tcW w:w="3185" w:type="dxa"/>
                </w:tcPr>
                <w:p w14:paraId="3FF9895C" w14:textId="2A32CD69" w:rsidR="00376CFA" w:rsidRDefault="00C552E9" w:rsidP="007E7B88">
                  <w:pPr>
                    <w:spacing w:before="240"/>
                    <w:jc w:val="center"/>
                    <w:rPr>
                      <w:rFonts w:ascii="Arial" w:eastAsia="Cambria" w:hAnsi="Arial" w:cs="Arial"/>
                    </w:rPr>
                  </w:pPr>
                  <w:r w:rsidRPr="00B3386A">
                    <w:rPr>
                      <w:rFonts w:ascii="Arial" w:eastAsia="Cambria" w:hAnsi="Arial" w:cs="Arial"/>
                    </w:rPr>
                    <w:t>Paulina Ramos</w:t>
                  </w:r>
                </w:p>
                <w:p w14:paraId="495F151C" w14:textId="39623356" w:rsidR="00376CFA" w:rsidRPr="00D8679F" w:rsidRDefault="00376CFA" w:rsidP="00C552E9">
                  <w:pPr>
                    <w:spacing w:before="240"/>
                    <w:jc w:val="center"/>
                    <w:rPr>
                      <w:rFonts w:ascii="Arial" w:eastAsia="Cambria" w:hAnsi="Arial" w:cs="Arial"/>
                    </w:rPr>
                  </w:pPr>
                  <w:r w:rsidRPr="00376CFA">
                    <w:rPr>
                      <w:rFonts w:ascii="Arial" w:eastAsia="Cambria" w:hAnsi="Arial" w:cs="Arial"/>
                    </w:rPr>
                    <w:t>Carlos Amunátegui</w:t>
                  </w:r>
                </w:p>
              </w:tc>
              <w:tc>
                <w:tcPr>
                  <w:tcW w:w="3185" w:type="dxa"/>
                </w:tcPr>
                <w:p w14:paraId="43BEA6F8" w14:textId="77777777" w:rsidR="007E7B88" w:rsidRDefault="007E7B88" w:rsidP="00C552E9">
                  <w:pPr>
                    <w:spacing w:before="240"/>
                    <w:jc w:val="center"/>
                    <w:rPr>
                      <w:rFonts w:ascii="Arial" w:eastAsia="Cambria" w:hAnsi="Arial" w:cs="Arial"/>
                    </w:rPr>
                  </w:pPr>
                </w:p>
                <w:p w14:paraId="5FB9C25D" w14:textId="79FEEC5D" w:rsidR="00376CFA" w:rsidRDefault="00376CFA" w:rsidP="00C552E9">
                  <w:pPr>
                    <w:spacing w:before="240"/>
                    <w:jc w:val="center"/>
                    <w:rPr>
                      <w:rFonts w:ascii="Arial" w:eastAsia="Cambria" w:hAnsi="Arial" w:cs="Arial"/>
                    </w:rPr>
                  </w:pPr>
                  <w:r w:rsidRPr="00376CFA">
                    <w:rPr>
                      <w:rFonts w:ascii="Arial" w:eastAsia="Cambria" w:hAnsi="Arial" w:cs="Arial"/>
                    </w:rPr>
                    <w:t>Profesor Asociado del Departamento de Derecho Privado</w:t>
                  </w:r>
                </w:p>
              </w:tc>
            </w:tr>
            <w:tr w:rsidR="00C552E9" w:rsidRPr="001C05A0" w14:paraId="40850A89" w14:textId="77777777" w:rsidTr="000241DF">
              <w:tc>
                <w:tcPr>
                  <w:tcW w:w="3184" w:type="dxa"/>
                </w:tcPr>
                <w:p w14:paraId="1EC5AB1B" w14:textId="77777777" w:rsidR="00C552E9" w:rsidRPr="00A043A9" w:rsidRDefault="00C552E9" w:rsidP="00C552E9">
                  <w:pPr>
                    <w:spacing w:before="240"/>
                    <w:jc w:val="center"/>
                    <w:rPr>
                      <w:rFonts w:ascii="Arial" w:eastAsia="Cambria" w:hAnsi="Arial" w:cs="Arial"/>
                    </w:rPr>
                  </w:pPr>
                  <w:r w:rsidRPr="00A043A9">
                    <w:rPr>
                      <w:rFonts w:ascii="Arial" w:eastAsia="Cambria" w:hAnsi="Arial" w:cs="Arial"/>
                    </w:rPr>
                    <w:t>Universidad Católica del Maule</w:t>
                  </w:r>
                </w:p>
              </w:tc>
              <w:tc>
                <w:tcPr>
                  <w:tcW w:w="3185" w:type="dxa"/>
                </w:tcPr>
                <w:p w14:paraId="3ECC0E3E" w14:textId="1E0D1A50" w:rsidR="00CF2AF4" w:rsidRDefault="00C552E9" w:rsidP="007E7B88">
                  <w:pPr>
                    <w:spacing w:before="240"/>
                    <w:jc w:val="center"/>
                    <w:rPr>
                      <w:rFonts w:ascii="Arial" w:eastAsia="Cambria" w:hAnsi="Arial" w:cs="Arial"/>
                    </w:rPr>
                  </w:pPr>
                  <w:r w:rsidRPr="003F20D2">
                    <w:rPr>
                      <w:rFonts w:ascii="Arial" w:eastAsia="Cambria" w:hAnsi="Arial" w:cs="Arial"/>
                    </w:rPr>
                    <w:t>María Teresa Muñoz</w:t>
                  </w:r>
                </w:p>
                <w:p w14:paraId="3BABA7DE" w14:textId="77777777" w:rsidR="00CF2AF4" w:rsidRDefault="00CF2AF4" w:rsidP="00CF2AF4">
                  <w:pPr>
                    <w:spacing w:before="240"/>
                    <w:jc w:val="center"/>
                    <w:rPr>
                      <w:rFonts w:ascii="Arial" w:eastAsia="Cambria" w:hAnsi="Arial" w:cs="Arial"/>
                    </w:rPr>
                  </w:pPr>
                  <w:r w:rsidRPr="00CF2AF4">
                    <w:rPr>
                      <w:rFonts w:ascii="Arial" w:eastAsia="Cambria" w:hAnsi="Arial" w:cs="Arial"/>
                    </w:rPr>
                    <w:t>Chiara Saracini</w:t>
                  </w:r>
                </w:p>
                <w:p w14:paraId="66F35FC3" w14:textId="77777777" w:rsidR="007E7B88" w:rsidRDefault="007E7B88" w:rsidP="00CF2AF4">
                  <w:pPr>
                    <w:spacing w:before="240"/>
                    <w:jc w:val="center"/>
                    <w:rPr>
                      <w:rFonts w:ascii="Arial" w:eastAsia="Cambria" w:hAnsi="Arial" w:cs="Arial"/>
                    </w:rPr>
                  </w:pPr>
                </w:p>
                <w:p w14:paraId="2041FFA1" w14:textId="2D606AF1" w:rsidR="00745E21" w:rsidRPr="00D8679F" w:rsidRDefault="00745E21" w:rsidP="00CF2AF4">
                  <w:pPr>
                    <w:spacing w:before="240"/>
                    <w:jc w:val="center"/>
                    <w:rPr>
                      <w:rFonts w:ascii="Arial" w:eastAsia="Cambria" w:hAnsi="Arial" w:cs="Arial"/>
                    </w:rPr>
                  </w:pPr>
                  <w:r w:rsidRPr="00745E21">
                    <w:rPr>
                      <w:rFonts w:ascii="Arial" w:eastAsia="Cambria" w:hAnsi="Arial" w:cs="Arial"/>
                    </w:rPr>
                    <w:t>Boris Lucero</w:t>
                  </w:r>
                </w:p>
              </w:tc>
              <w:tc>
                <w:tcPr>
                  <w:tcW w:w="3185" w:type="dxa"/>
                </w:tcPr>
                <w:p w14:paraId="4C71E33B" w14:textId="77777777" w:rsidR="007E7B88" w:rsidRDefault="007E7B88" w:rsidP="00C552E9">
                  <w:pPr>
                    <w:spacing w:before="240"/>
                    <w:jc w:val="center"/>
                    <w:rPr>
                      <w:rFonts w:ascii="Arial" w:eastAsia="Cambria" w:hAnsi="Arial" w:cs="Arial"/>
                    </w:rPr>
                  </w:pPr>
                </w:p>
                <w:p w14:paraId="64093CB1" w14:textId="77B74228" w:rsidR="00CF2AF4" w:rsidRDefault="00CF2AF4" w:rsidP="00C552E9">
                  <w:pPr>
                    <w:spacing w:before="240"/>
                    <w:jc w:val="center"/>
                    <w:rPr>
                      <w:rFonts w:ascii="Arial" w:eastAsia="Cambria" w:hAnsi="Arial" w:cs="Arial"/>
                    </w:rPr>
                  </w:pPr>
                  <w:r w:rsidRPr="00CF2AF4">
                    <w:rPr>
                      <w:rFonts w:ascii="Arial" w:eastAsia="Cambria" w:hAnsi="Arial" w:cs="Arial"/>
                    </w:rPr>
                    <w:t>Investigadora Auxiliar en Psicología Cognitiva</w:t>
                  </w:r>
                </w:p>
                <w:p w14:paraId="1EF88EA5" w14:textId="4B89E4EE" w:rsidR="00745E21" w:rsidRDefault="00745E21" w:rsidP="00C552E9">
                  <w:pPr>
                    <w:spacing w:before="240"/>
                    <w:jc w:val="center"/>
                    <w:rPr>
                      <w:rFonts w:ascii="Arial" w:eastAsia="Cambria" w:hAnsi="Arial" w:cs="Arial"/>
                    </w:rPr>
                  </w:pPr>
                  <w:r w:rsidRPr="00745E21">
                    <w:rPr>
                      <w:rFonts w:ascii="Arial" w:eastAsia="Cambria" w:hAnsi="Arial" w:cs="Arial"/>
                    </w:rPr>
                    <w:t xml:space="preserve">Director del Centro de Investigación en </w:t>
                  </w:r>
                  <w:r w:rsidRPr="00745E21">
                    <w:rPr>
                      <w:rFonts w:ascii="Arial" w:eastAsia="Cambria" w:hAnsi="Arial" w:cs="Arial"/>
                    </w:rPr>
                    <w:lastRenderedPageBreak/>
                    <w:t>Neuropsicología y</w:t>
                  </w:r>
                  <w:r>
                    <w:rPr>
                      <w:rFonts w:ascii="Arial" w:eastAsia="Cambria" w:hAnsi="Arial" w:cs="Arial"/>
                    </w:rPr>
                    <w:t xml:space="preserve"> </w:t>
                  </w:r>
                  <w:r w:rsidRPr="00745E21">
                    <w:rPr>
                      <w:rFonts w:ascii="Arial" w:eastAsia="Cambria" w:hAnsi="Arial" w:cs="Arial"/>
                    </w:rPr>
                    <w:t>Neurociencias Cognitivas</w:t>
                  </w:r>
                </w:p>
              </w:tc>
            </w:tr>
          </w:tbl>
          <w:bookmarkEnd w:id="0"/>
          <w:p w14:paraId="4AF20542" w14:textId="77777777" w:rsidR="00C552E9" w:rsidRDefault="00C552E9" w:rsidP="00C552E9">
            <w:pPr>
              <w:spacing w:before="240" w:line="240" w:lineRule="auto"/>
              <w:jc w:val="center"/>
              <w:rPr>
                <w:rFonts w:ascii="Arial" w:eastAsia="Cambria" w:hAnsi="Arial" w:cs="Arial"/>
                <w:b/>
              </w:rPr>
            </w:pPr>
            <w:r>
              <w:rPr>
                <w:rFonts w:ascii="Arial" w:eastAsia="Cambria" w:hAnsi="Arial" w:cs="Arial"/>
                <w:b/>
              </w:rPr>
              <w:lastRenderedPageBreak/>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C552E9" w14:paraId="22AF872D" w14:textId="77777777" w:rsidTr="000241DF">
              <w:tc>
                <w:tcPr>
                  <w:tcW w:w="3184" w:type="dxa"/>
                </w:tcPr>
                <w:p w14:paraId="41C08680"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11F4A7F5"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71DC121B" w14:textId="77777777" w:rsidR="00C552E9" w:rsidRDefault="00C552E9" w:rsidP="00C552E9">
                  <w:pPr>
                    <w:spacing w:before="240"/>
                    <w:jc w:val="center"/>
                    <w:rPr>
                      <w:rFonts w:ascii="Arial" w:eastAsia="Cambria" w:hAnsi="Arial" w:cs="Arial"/>
                      <w:b/>
                      <w:lang w:val="es-ES_tradnl"/>
                    </w:rPr>
                  </w:pPr>
                  <w:r>
                    <w:rPr>
                      <w:rFonts w:ascii="Arial" w:eastAsia="Cambria" w:hAnsi="Arial" w:cs="Arial"/>
                      <w:b/>
                      <w:lang w:val="es-ES_tradnl"/>
                    </w:rPr>
                    <w:t>Cargo</w:t>
                  </w:r>
                </w:p>
              </w:tc>
            </w:tr>
            <w:tr w:rsidR="00C552E9" w:rsidRPr="00B42BED" w14:paraId="03CEB94B" w14:textId="77777777" w:rsidTr="000241DF">
              <w:tc>
                <w:tcPr>
                  <w:tcW w:w="3184" w:type="dxa"/>
                </w:tcPr>
                <w:p w14:paraId="42E19C71" w14:textId="77777777" w:rsidR="00C552E9" w:rsidRPr="00B42BED" w:rsidRDefault="00C552E9" w:rsidP="00C552E9">
                  <w:pPr>
                    <w:spacing w:before="240"/>
                    <w:jc w:val="center"/>
                    <w:rPr>
                      <w:rFonts w:ascii="Arial" w:eastAsia="Cambria" w:hAnsi="Arial" w:cs="Arial"/>
                      <w:lang w:val="es-ES_tradnl"/>
                    </w:rPr>
                  </w:pPr>
                  <w:r w:rsidRPr="000C4506">
                    <w:rPr>
                      <w:rFonts w:ascii="Arial" w:eastAsia="Cambria" w:hAnsi="Arial" w:cs="Arial"/>
                    </w:rPr>
                    <w:t>Academia Chilena de Ciencias</w:t>
                  </w:r>
                </w:p>
              </w:tc>
              <w:tc>
                <w:tcPr>
                  <w:tcW w:w="3185" w:type="dxa"/>
                </w:tcPr>
                <w:p w14:paraId="14DD0524" w14:textId="77777777" w:rsidR="00C552E9" w:rsidRDefault="00C552E9" w:rsidP="00C552E9">
                  <w:pPr>
                    <w:spacing w:before="240"/>
                    <w:jc w:val="center"/>
                    <w:rPr>
                      <w:rFonts w:ascii="Arial" w:eastAsia="Cambria" w:hAnsi="Arial" w:cs="Arial"/>
                    </w:rPr>
                  </w:pPr>
                  <w:r w:rsidRPr="00F13438">
                    <w:rPr>
                      <w:rFonts w:ascii="Arial" w:eastAsia="Cambria" w:hAnsi="Arial" w:cs="Arial"/>
                    </w:rPr>
                    <w:t>María Cecilia Hidalgo</w:t>
                  </w:r>
                </w:p>
                <w:p w14:paraId="643B85BF" w14:textId="0BF39287" w:rsidR="005A4182" w:rsidRPr="00B42BED" w:rsidRDefault="005A4182" w:rsidP="00C552E9">
                  <w:pPr>
                    <w:spacing w:before="240"/>
                    <w:jc w:val="center"/>
                    <w:rPr>
                      <w:rFonts w:ascii="Arial" w:eastAsia="Cambria" w:hAnsi="Arial" w:cs="Arial"/>
                      <w:lang w:val="es-ES_tradnl"/>
                    </w:rPr>
                  </w:pPr>
                  <w:r w:rsidRPr="005A4182">
                    <w:rPr>
                      <w:rFonts w:ascii="Arial" w:eastAsia="Cambria" w:hAnsi="Arial" w:cs="Arial"/>
                      <w:lang w:val="es-ES_tradnl"/>
                    </w:rPr>
                    <w:t>Juan Asenjo</w:t>
                  </w:r>
                </w:p>
              </w:tc>
              <w:tc>
                <w:tcPr>
                  <w:tcW w:w="3185" w:type="dxa"/>
                </w:tcPr>
                <w:p w14:paraId="7AFA48ED" w14:textId="31433003" w:rsidR="00C552E9" w:rsidRDefault="00C552E9" w:rsidP="00C552E9">
                  <w:pPr>
                    <w:spacing w:before="240"/>
                    <w:jc w:val="center"/>
                    <w:rPr>
                      <w:rFonts w:ascii="Arial" w:eastAsia="Cambria" w:hAnsi="Arial" w:cs="Arial"/>
                    </w:rPr>
                  </w:pPr>
                </w:p>
                <w:p w14:paraId="5A86E366" w14:textId="58913DD1" w:rsidR="005A4182" w:rsidRPr="00B42BED" w:rsidRDefault="005A4182" w:rsidP="00C552E9">
                  <w:pPr>
                    <w:spacing w:before="240"/>
                    <w:jc w:val="center"/>
                    <w:rPr>
                      <w:rFonts w:ascii="Arial" w:eastAsia="Cambria" w:hAnsi="Arial" w:cs="Arial"/>
                      <w:lang w:val="es-ES_tradnl"/>
                    </w:rPr>
                  </w:pPr>
                  <w:r>
                    <w:rPr>
                      <w:rFonts w:ascii="Arial" w:eastAsia="Cambria" w:hAnsi="Arial" w:cs="Arial"/>
                    </w:rPr>
                    <w:t>Expresidente</w:t>
                  </w:r>
                </w:p>
              </w:tc>
            </w:tr>
            <w:tr w:rsidR="00C552E9" w:rsidRPr="00B42BED" w14:paraId="5C4B9543" w14:textId="77777777" w:rsidTr="000241DF">
              <w:tc>
                <w:tcPr>
                  <w:tcW w:w="3184" w:type="dxa"/>
                </w:tcPr>
                <w:p w14:paraId="2CA721AD" w14:textId="70687E81" w:rsidR="00C552E9" w:rsidRPr="001C05A0" w:rsidRDefault="002C4E2E" w:rsidP="00C552E9">
                  <w:pPr>
                    <w:spacing w:before="240"/>
                    <w:jc w:val="center"/>
                    <w:rPr>
                      <w:rFonts w:ascii="Arial" w:eastAsia="Cambria" w:hAnsi="Arial" w:cs="Arial"/>
                    </w:rPr>
                  </w:pPr>
                  <w:r w:rsidRPr="002C4E2E">
                    <w:rPr>
                      <w:rFonts w:ascii="Arial" w:eastAsia="Cambria" w:hAnsi="Arial" w:cs="Arial"/>
                    </w:rPr>
                    <w:t>Estudio RCZ Abogados</w:t>
                  </w:r>
                </w:p>
              </w:tc>
              <w:tc>
                <w:tcPr>
                  <w:tcW w:w="3185" w:type="dxa"/>
                </w:tcPr>
                <w:p w14:paraId="3488A7B2" w14:textId="77777777" w:rsidR="00C552E9" w:rsidRDefault="00C552E9" w:rsidP="00C552E9">
                  <w:pPr>
                    <w:spacing w:before="240"/>
                    <w:jc w:val="center"/>
                    <w:rPr>
                      <w:rFonts w:ascii="Arial" w:eastAsia="Cambria" w:hAnsi="Arial" w:cs="Arial"/>
                    </w:rPr>
                  </w:pPr>
                  <w:r w:rsidRPr="00731B41">
                    <w:rPr>
                      <w:rFonts w:ascii="Arial" w:eastAsia="Cambria" w:hAnsi="Arial" w:cs="Arial"/>
                    </w:rPr>
                    <w:t>Ciro Colombara</w:t>
                  </w:r>
                </w:p>
                <w:p w14:paraId="22C3C2DD" w14:textId="58C2A2F3" w:rsidR="008D7F08" w:rsidRDefault="008D7F08" w:rsidP="00C552E9">
                  <w:pPr>
                    <w:spacing w:before="240"/>
                    <w:jc w:val="center"/>
                    <w:rPr>
                      <w:rFonts w:ascii="Arial" w:eastAsia="Cambria" w:hAnsi="Arial" w:cs="Arial"/>
                    </w:rPr>
                  </w:pPr>
                  <w:r w:rsidRPr="008D7F08">
                    <w:rPr>
                      <w:rFonts w:ascii="Arial" w:eastAsia="Cambria" w:hAnsi="Arial" w:cs="Arial"/>
                    </w:rPr>
                    <w:t>Carola Cotroneo</w:t>
                  </w:r>
                </w:p>
              </w:tc>
              <w:tc>
                <w:tcPr>
                  <w:tcW w:w="3185" w:type="dxa"/>
                </w:tcPr>
                <w:p w14:paraId="0691ED25" w14:textId="77777777" w:rsidR="007E7B88" w:rsidRDefault="007E7B88" w:rsidP="00C552E9">
                  <w:pPr>
                    <w:spacing w:before="240"/>
                    <w:jc w:val="center"/>
                    <w:rPr>
                      <w:rFonts w:ascii="Arial" w:eastAsia="Cambria" w:hAnsi="Arial" w:cs="Arial"/>
                    </w:rPr>
                  </w:pPr>
                </w:p>
                <w:p w14:paraId="4B176A08" w14:textId="653D9535" w:rsidR="008D7F08" w:rsidRDefault="008D7F08" w:rsidP="00C552E9">
                  <w:pPr>
                    <w:spacing w:before="240"/>
                    <w:jc w:val="center"/>
                    <w:rPr>
                      <w:rFonts w:ascii="Arial" w:eastAsia="Cambria" w:hAnsi="Arial" w:cs="Arial"/>
                    </w:rPr>
                  </w:pPr>
                  <w:r>
                    <w:rPr>
                      <w:rFonts w:ascii="Arial" w:eastAsia="Cambria" w:hAnsi="Arial" w:cs="Arial"/>
                    </w:rPr>
                    <w:t>Abogada</w:t>
                  </w:r>
                </w:p>
              </w:tc>
            </w:tr>
            <w:tr w:rsidR="00C552E9" w:rsidRPr="00B42BED" w14:paraId="407BE2BC" w14:textId="77777777" w:rsidTr="000241DF">
              <w:tc>
                <w:tcPr>
                  <w:tcW w:w="3184" w:type="dxa"/>
                </w:tcPr>
                <w:p w14:paraId="5AAA1BCE" w14:textId="77777777" w:rsidR="00C552E9" w:rsidRDefault="00C552E9" w:rsidP="00C552E9">
                  <w:pPr>
                    <w:spacing w:before="240"/>
                    <w:jc w:val="center"/>
                    <w:rPr>
                      <w:rFonts w:ascii="Arial" w:eastAsia="Cambria" w:hAnsi="Arial" w:cs="Arial"/>
                    </w:rPr>
                  </w:pPr>
                  <w:r w:rsidRPr="005A5EFF">
                    <w:rPr>
                      <w:rFonts w:ascii="Arial" w:eastAsia="Cambria" w:hAnsi="Arial" w:cs="Arial"/>
                    </w:rPr>
                    <w:t>Biblioteca del Congreso Nacional</w:t>
                  </w:r>
                </w:p>
              </w:tc>
              <w:tc>
                <w:tcPr>
                  <w:tcW w:w="3185" w:type="dxa"/>
                </w:tcPr>
                <w:p w14:paraId="4AF9A053" w14:textId="77777777" w:rsidR="00C552E9" w:rsidRDefault="00C552E9" w:rsidP="00C552E9">
                  <w:pPr>
                    <w:spacing w:before="240"/>
                    <w:jc w:val="center"/>
                    <w:rPr>
                      <w:rFonts w:ascii="Arial" w:eastAsia="Cambria" w:hAnsi="Arial" w:cs="Arial"/>
                    </w:rPr>
                  </w:pPr>
                  <w:r w:rsidRPr="001A2EB0">
                    <w:rPr>
                      <w:rFonts w:ascii="Arial" w:eastAsia="Cambria" w:hAnsi="Arial" w:cs="Arial"/>
                    </w:rPr>
                    <w:t>Marek Hoehn</w:t>
                  </w:r>
                </w:p>
              </w:tc>
              <w:tc>
                <w:tcPr>
                  <w:tcW w:w="3185" w:type="dxa"/>
                </w:tcPr>
                <w:p w14:paraId="65887EF8" w14:textId="77777777" w:rsidR="00C552E9" w:rsidRDefault="00C552E9" w:rsidP="00C552E9">
                  <w:pPr>
                    <w:spacing w:before="240"/>
                    <w:jc w:val="center"/>
                    <w:rPr>
                      <w:rFonts w:ascii="Arial" w:eastAsia="Cambria" w:hAnsi="Arial" w:cs="Arial"/>
                    </w:rPr>
                  </w:pPr>
                  <w:r>
                    <w:rPr>
                      <w:rFonts w:ascii="Arial" w:eastAsia="Cambria" w:hAnsi="Arial" w:cs="Arial"/>
                    </w:rPr>
                    <w:t>Asesor y Analista</w:t>
                  </w:r>
                </w:p>
              </w:tc>
            </w:tr>
            <w:tr w:rsidR="00C552E9" w:rsidRPr="00B42BED" w14:paraId="42F9CAF5" w14:textId="77777777" w:rsidTr="000241DF">
              <w:tc>
                <w:tcPr>
                  <w:tcW w:w="3184" w:type="dxa"/>
                </w:tcPr>
                <w:p w14:paraId="6BB61CB0" w14:textId="77777777" w:rsidR="00C552E9" w:rsidRDefault="00C552E9" w:rsidP="00C552E9">
                  <w:pPr>
                    <w:spacing w:before="240"/>
                    <w:jc w:val="center"/>
                    <w:rPr>
                      <w:rFonts w:ascii="Arial" w:eastAsia="Cambria" w:hAnsi="Arial" w:cs="Arial"/>
                    </w:rPr>
                  </w:pPr>
                  <w:r>
                    <w:rPr>
                      <w:rFonts w:ascii="Arial" w:eastAsia="Cambria" w:hAnsi="Arial" w:cs="Arial"/>
                    </w:rPr>
                    <w:t>-</w:t>
                  </w:r>
                </w:p>
              </w:tc>
              <w:tc>
                <w:tcPr>
                  <w:tcW w:w="3185" w:type="dxa"/>
                </w:tcPr>
                <w:p w14:paraId="44777656" w14:textId="77777777" w:rsidR="00C552E9" w:rsidRDefault="00C552E9" w:rsidP="00C552E9">
                  <w:pPr>
                    <w:spacing w:before="240"/>
                    <w:jc w:val="center"/>
                    <w:rPr>
                      <w:rFonts w:ascii="Arial" w:eastAsia="Cambria" w:hAnsi="Arial" w:cs="Arial"/>
                    </w:rPr>
                  </w:pPr>
                  <w:r w:rsidRPr="00577389">
                    <w:rPr>
                      <w:rFonts w:ascii="Arial" w:eastAsia="Cambria" w:hAnsi="Arial" w:cs="Arial"/>
                    </w:rPr>
                    <w:t>Nicolás Luco</w:t>
                  </w:r>
                </w:p>
              </w:tc>
              <w:tc>
                <w:tcPr>
                  <w:tcW w:w="3185" w:type="dxa"/>
                </w:tcPr>
                <w:p w14:paraId="36039862" w14:textId="52C34D0A" w:rsidR="00C552E9" w:rsidRDefault="00C552E9" w:rsidP="00C552E9">
                  <w:pPr>
                    <w:spacing w:before="240"/>
                    <w:jc w:val="center"/>
                    <w:rPr>
                      <w:rFonts w:ascii="Arial" w:eastAsia="Cambria" w:hAnsi="Arial" w:cs="Arial"/>
                    </w:rPr>
                  </w:pPr>
                </w:p>
              </w:tc>
            </w:tr>
            <w:tr w:rsidR="005B4DA2" w:rsidRPr="00B42BED" w14:paraId="435B5D61" w14:textId="77777777" w:rsidTr="000241DF">
              <w:tc>
                <w:tcPr>
                  <w:tcW w:w="3184" w:type="dxa"/>
                </w:tcPr>
                <w:p w14:paraId="23959E77" w14:textId="16431079" w:rsidR="005B4DA2" w:rsidRDefault="005B4DA2" w:rsidP="00C552E9">
                  <w:pPr>
                    <w:spacing w:before="240"/>
                    <w:jc w:val="center"/>
                    <w:rPr>
                      <w:rFonts w:ascii="Arial" w:eastAsia="Cambria" w:hAnsi="Arial" w:cs="Arial"/>
                    </w:rPr>
                  </w:pPr>
                  <w:r w:rsidRPr="005B4DA2">
                    <w:rPr>
                      <w:rFonts w:ascii="Arial" w:eastAsia="Cambria" w:hAnsi="Arial" w:cs="Arial"/>
                    </w:rPr>
                    <w:t>Fundación Kamanau</w:t>
                  </w:r>
                </w:p>
              </w:tc>
              <w:tc>
                <w:tcPr>
                  <w:tcW w:w="3185" w:type="dxa"/>
                </w:tcPr>
                <w:p w14:paraId="3DED0D47" w14:textId="2DCF5AE8" w:rsidR="005B4DA2" w:rsidRPr="00577389" w:rsidRDefault="00701C7A" w:rsidP="00C552E9">
                  <w:pPr>
                    <w:spacing w:before="240"/>
                    <w:jc w:val="center"/>
                    <w:rPr>
                      <w:rFonts w:ascii="Arial" w:eastAsia="Cambria" w:hAnsi="Arial" w:cs="Arial"/>
                    </w:rPr>
                  </w:pPr>
                  <w:r w:rsidRPr="00701C7A">
                    <w:rPr>
                      <w:rFonts w:ascii="Arial" w:eastAsia="Cambria" w:hAnsi="Arial" w:cs="Arial"/>
                    </w:rPr>
                    <w:t>Moisés Sánchez</w:t>
                  </w:r>
                </w:p>
              </w:tc>
              <w:tc>
                <w:tcPr>
                  <w:tcW w:w="3185" w:type="dxa"/>
                </w:tcPr>
                <w:p w14:paraId="4A2332A9" w14:textId="78A54BE8" w:rsidR="005B4DA2" w:rsidRDefault="00701C7A" w:rsidP="00C552E9">
                  <w:pPr>
                    <w:spacing w:before="240"/>
                    <w:jc w:val="center"/>
                    <w:rPr>
                      <w:rFonts w:ascii="Arial" w:eastAsia="Cambria" w:hAnsi="Arial" w:cs="Arial"/>
                    </w:rPr>
                  </w:pPr>
                  <w:r w:rsidRPr="00701C7A">
                    <w:rPr>
                      <w:rFonts w:ascii="Arial" w:eastAsia="Cambria" w:hAnsi="Arial" w:cs="Arial"/>
                    </w:rPr>
                    <w:t>Director Ejecutivo</w:t>
                  </w:r>
                </w:p>
              </w:tc>
            </w:tr>
            <w:tr w:rsidR="005B4DA2" w:rsidRPr="00B42BED" w14:paraId="2C8313E0" w14:textId="77777777" w:rsidTr="000241DF">
              <w:tc>
                <w:tcPr>
                  <w:tcW w:w="3184" w:type="dxa"/>
                </w:tcPr>
                <w:p w14:paraId="1C64AF0B" w14:textId="2E756BCF" w:rsidR="005B4DA2" w:rsidRDefault="00744AF3" w:rsidP="00C552E9">
                  <w:pPr>
                    <w:spacing w:before="240"/>
                    <w:jc w:val="center"/>
                    <w:rPr>
                      <w:rFonts w:ascii="Arial" w:eastAsia="Cambria" w:hAnsi="Arial" w:cs="Arial"/>
                    </w:rPr>
                  </w:pPr>
                  <w:r w:rsidRPr="00744AF3">
                    <w:rPr>
                      <w:rFonts w:ascii="Arial" w:eastAsia="Cambria" w:hAnsi="Arial" w:cs="Arial"/>
                    </w:rPr>
                    <w:t>Centro de Estudios Estratégicos de Derecho de la Inteligencia Artificia</w:t>
                  </w:r>
                  <w:r>
                    <w:rPr>
                      <w:rFonts w:ascii="Arial" w:eastAsia="Cambria" w:hAnsi="Arial" w:cs="Arial"/>
                    </w:rPr>
                    <w:t>l</w:t>
                  </w:r>
                </w:p>
              </w:tc>
              <w:tc>
                <w:tcPr>
                  <w:tcW w:w="3185" w:type="dxa"/>
                </w:tcPr>
                <w:p w14:paraId="5D9BE7AD" w14:textId="587A62DB" w:rsidR="005B4DA2" w:rsidRPr="00577389" w:rsidRDefault="00FA64E1" w:rsidP="00C552E9">
                  <w:pPr>
                    <w:spacing w:before="240"/>
                    <w:jc w:val="center"/>
                    <w:rPr>
                      <w:rFonts w:ascii="Arial" w:eastAsia="Cambria" w:hAnsi="Arial" w:cs="Arial"/>
                    </w:rPr>
                  </w:pPr>
                  <w:r w:rsidRPr="00FA64E1">
                    <w:rPr>
                      <w:rFonts w:ascii="Arial" w:eastAsia="Cambria" w:hAnsi="Arial" w:cs="Arial"/>
                    </w:rPr>
                    <w:t>María Isabel Cornejo</w:t>
                  </w:r>
                </w:p>
              </w:tc>
              <w:tc>
                <w:tcPr>
                  <w:tcW w:w="3185" w:type="dxa"/>
                </w:tcPr>
                <w:p w14:paraId="4113B7E8" w14:textId="15AB8B90" w:rsidR="005B4DA2" w:rsidRDefault="00FA64E1" w:rsidP="00C552E9">
                  <w:pPr>
                    <w:spacing w:before="240"/>
                    <w:jc w:val="center"/>
                    <w:rPr>
                      <w:rFonts w:ascii="Arial" w:eastAsia="Cambria" w:hAnsi="Arial" w:cs="Arial"/>
                    </w:rPr>
                  </w:pPr>
                  <w:r w:rsidRPr="00FA64E1">
                    <w:rPr>
                      <w:rFonts w:ascii="Arial" w:eastAsia="Cambria" w:hAnsi="Arial" w:cs="Arial"/>
                    </w:rPr>
                    <w:t>Directora y Abogada</w:t>
                  </w:r>
                  <w:r>
                    <w:rPr>
                      <w:rFonts w:ascii="Arial" w:eastAsia="Cambria" w:hAnsi="Arial" w:cs="Arial"/>
                    </w:rPr>
                    <w:t xml:space="preserve"> </w:t>
                  </w:r>
                </w:p>
              </w:tc>
            </w:tr>
            <w:tr w:rsidR="005B4DA2" w:rsidRPr="00B42BED" w14:paraId="09F756C8" w14:textId="77777777" w:rsidTr="000241DF">
              <w:tc>
                <w:tcPr>
                  <w:tcW w:w="3184" w:type="dxa"/>
                </w:tcPr>
                <w:p w14:paraId="243B53BC" w14:textId="53F65870" w:rsidR="005B4DA2" w:rsidRDefault="00B1418B" w:rsidP="00C552E9">
                  <w:pPr>
                    <w:spacing w:before="240"/>
                    <w:jc w:val="center"/>
                    <w:rPr>
                      <w:rFonts w:ascii="Arial" w:eastAsia="Cambria" w:hAnsi="Arial" w:cs="Arial"/>
                    </w:rPr>
                  </w:pPr>
                  <w:r w:rsidRPr="00B1418B">
                    <w:rPr>
                      <w:rFonts w:ascii="Arial" w:eastAsia="Cambria" w:hAnsi="Arial" w:cs="Arial"/>
                    </w:rPr>
                    <w:t>Web Intelligence Centre</w:t>
                  </w:r>
                </w:p>
              </w:tc>
              <w:tc>
                <w:tcPr>
                  <w:tcW w:w="3185" w:type="dxa"/>
                </w:tcPr>
                <w:p w14:paraId="13081011" w14:textId="0404E35B" w:rsidR="005B4DA2" w:rsidRPr="00577389" w:rsidRDefault="00D77869" w:rsidP="00C552E9">
                  <w:pPr>
                    <w:spacing w:before="240"/>
                    <w:jc w:val="center"/>
                    <w:rPr>
                      <w:rFonts w:ascii="Arial" w:eastAsia="Cambria" w:hAnsi="Arial" w:cs="Arial"/>
                    </w:rPr>
                  </w:pPr>
                  <w:r w:rsidRPr="00D77869">
                    <w:rPr>
                      <w:rFonts w:ascii="Arial" w:eastAsia="Cambria" w:hAnsi="Arial" w:cs="Arial"/>
                    </w:rPr>
                    <w:t xml:space="preserve">María Flavia </w:t>
                  </w:r>
                  <w:r w:rsidR="0056281F" w:rsidRPr="00D77869">
                    <w:rPr>
                      <w:rFonts w:ascii="Arial" w:eastAsia="Cambria" w:hAnsi="Arial" w:cs="Arial"/>
                    </w:rPr>
                    <w:t>Guiñazú</w:t>
                  </w:r>
                </w:p>
              </w:tc>
              <w:tc>
                <w:tcPr>
                  <w:tcW w:w="3185" w:type="dxa"/>
                </w:tcPr>
                <w:p w14:paraId="375D1B91" w14:textId="7A08F3F3" w:rsidR="005B4DA2" w:rsidRDefault="00D77869" w:rsidP="00C552E9">
                  <w:pPr>
                    <w:spacing w:before="240"/>
                    <w:jc w:val="center"/>
                    <w:rPr>
                      <w:rFonts w:ascii="Arial" w:eastAsia="Cambria" w:hAnsi="Arial" w:cs="Arial"/>
                    </w:rPr>
                  </w:pPr>
                  <w:r>
                    <w:rPr>
                      <w:rFonts w:ascii="Arial" w:eastAsia="Cambria" w:hAnsi="Arial" w:cs="Arial"/>
                    </w:rPr>
                    <w:t>Doctora</w:t>
                  </w:r>
                </w:p>
              </w:tc>
            </w:tr>
            <w:tr w:rsidR="005B4DA2" w:rsidRPr="00B42BED" w14:paraId="6603FF07" w14:textId="77777777" w:rsidTr="000241DF">
              <w:tc>
                <w:tcPr>
                  <w:tcW w:w="3184" w:type="dxa"/>
                </w:tcPr>
                <w:p w14:paraId="57935BE7" w14:textId="30E55C35" w:rsidR="005B4DA2" w:rsidRDefault="002228E7" w:rsidP="00C552E9">
                  <w:pPr>
                    <w:spacing w:before="240"/>
                    <w:jc w:val="center"/>
                    <w:rPr>
                      <w:rFonts w:ascii="Arial" w:eastAsia="Cambria" w:hAnsi="Arial" w:cs="Arial"/>
                    </w:rPr>
                  </w:pPr>
                  <w:r w:rsidRPr="002228E7">
                    <w:rPr>
                      <w:rFonts w:ascii="Arial" w:eastAsia="Cambria" w:hAnsi="Arial" w:cs="Arial"/>
                    </w:rPr>
                    <w:t>Fundación Jaime Guzmán</w:t>
                  </w:r>
                </w:p>
              </w:tc>
              <w:tc>
                <w:tcPr>
                  <w:tcW w:w="3185" w:type="dxa"/>
                </w:tcPr>
                <w:p w14:paraId="4B399751" w14:textId="4C447277" w:rsidR="005B4DA2" w:rsidRPr="00577389" w:rsidRDefault="00EA618B" w:rsidP="00C552E9">
                  <w:pPr>
                    <w:spacing w:before="240"/>
                    <w:jc w:val="center"/>
                    <w:rPr>
                      <w:rFonts w:ascii="Arial" w:eastAsia="Cambria" w:hAnsi="Arial" w:cs="Arial"/>
                    </w:rPr>
                  </w:pPr>
                  <w:r w:rsidRPr="00EA618B">
                    <w:rPr>
                      <w:rFonts w:ascii="Arial" w:eastAsia="Cambria" w:hAnsi="Arial" w:cs="Arial"/>
                    </w:rPr>
                    <w:t>Teresita Santa Cruz</w:t>
                  </w:r>
                </w:p>
              </w:tc>
              <w:tc>
                <w:tcPr>
                  <w:tcW w:w="3185" w:type="dxa"/>
                </w:tcPr>
                <w:p w14:paraId="7B6ED590" w14:textId="36731147" w:rsidR="005B4DA2" w:rsidRDefault="00EA618B" w:rsidP="00C552E9">
                  <w:pPr>
                    <w:spacing w:before="240"/>
                    <w:jc w:val="center"/>
                    <w:rPr>
                      <w:rFonts w:ascii="Arial" w:eastAsia="Cambria" w:hAnsi="Arial" w:cs="Arial"/>
                    </w:rPr>
                  </w:pPr>
                  <w:r>
                    <w:rPr>
                      <w:rFonts w:ascii="Arial" w:eastAsia="Cambria" w:hAnsi="Arial" w:cs="Arial"/>
                    </w:rPr>
                    <w:t>Asesora</w:t>
                  </w:r>
                </w:p>
              </w:tc>
            </w:tr>
          </w:tbl>
          <w:p w14:paraId="03EBED4D" w14:textId="77777777" w:rsidR="00C552E9" w:rsidRDefault="00C552E9" w:rsidP="00C552E9">
            <w:pPr>
              <w:spacing w:before="240" w:line="240" w:lineRule="auto"/>
              <w:jc w:val="center"/>
              <w:rPr>
                <w:rFonts w:ascii="Arial" w:eastAsia="Cambria" w:hAnsi="Arial" w:cs="Arial"/>
                <w:b/>
              </w:rPr>
            </w:pPr>
            <w:r>
              <w:rPr>
                <w:rFonts w:ascii="Arial" w:eastAsia="Cambria" w:hAnsi="Arial" w:cs="Arial"/>
                <w:b/>
              </w:rPr>
              <w:t>Senado</w:t>
            </w:r>
          </w:p>
          <w:tbl>
            <w:tblPr>
              <w:tblStyle w:val="Tablaconcuadrcula"/>
              <w:tblW w:w="0" w:type="auto"/>
              <w:tblLayout w:type="fixed"/>
              <w:tblLook w:val="04A0" w:firstRow="1" w:lastRow="0" w:firstColumn="1" w:lastColumn="0" w:noHBand="0" w:noVBand="1"/>
            </w:tblPr>
            <w:tblGrid>
              <w:gridCol w:w="3184"/>
              <w:gridCol w:w="3185"/>
              <w:gridCol w:w="3185"/>
            </w:tblGrid>
            <w:tr w:rsidR="00C552E9" w14:paraId="5F2C37BC" w14:textId="77777777" w:rsidTr="000241DF">
              <w:tc>
                <w:tcPr>
                  <w:tcW w:w="3184" w:type="dxa"/>
                </w:tcPr>
                <w:p w14:paraId="0CFB63B7" w14:textId="77777777" w:rsidR="00C552E9" w:rsidRDefault="00C552E9" w:rsidP="00C552E9">
                  <w:pPr>
                    <w:spacing w:before="240"/>
                    <w:jc w:val="center"/>
                    <w:rPr>
                      <w:rFonts w:ascii="Arial" w:eastAsia="Cambria" w:hAnsi="Arial" w:cs="Arial"/>
                      <w:b/>
                    </w:rPr>
                  </w:pPr>
                  <w:r>
                    <w:rPr>
                      <w:rFonts w:ascii="Arial" w:eastAsia="Cambria" w:hAnsi="Arial" w:cs="Arial"/>
                      <w:b/>
                    </w:rPr>
                    <w:t>Institución</w:t>
                  </w:r>
                </w:p>
              </w:tc>
              <w:tc>
                <w:tcPr>
                  <w:tcW w:w="3185" w:type="dxa"/>
                </w:tcPr>
                <w:p w14:paraId="232D1490" w14:textId="77777777" w:rsidR="00C552E9" w:rsidRDefault="00C552E9" w:rsidP="00C552E9">
                  <w:pPr>
                    <w:spacing w:before="240"/>
                    <w:jc w:val="center"/>
                    <w:rPr>
                      <w:rFonts w:ascii="Arial" w:eastAsia="Cambria" w:hAnsi="Arial" w:cs="Arial"/>
                      <w:b/>
                    </w:rPr>
                  </w:pPr>
                  <w:r>
                    <w:rPr>
                      <w:rFonts w:ascii="Arial" w:eastAsia="Cambria" w:hAnsi="Arial" w:cs="Arial"/>
                      <w:b/>
                    </w:rPr>
                    <w:t>Nombre</w:t>
                  </w:r>
                </w:p>
              </w:tc>
              <w:tc>
                <w:tcPr>
                  <w:tcW w:w="3185" w:type="dxa"/>
                </w:tcPr>
                <w:p w14:paraId="137A8AD1" w14:textId="77777777" w:rsidR="00C552E9" w:rsidRDefault="00C552E9" w:rsidP="00C552E9">
                  <w:pPr>
                    <w:spacing w:before="240"/>
                    <w:jc w:val="center"/>
                    <w:rPr>
                      <w:rFonts w:ascii="Arial" w:eastAsia="Cambria" w:hAnsi="Arial" w:cs="Arial"/>
                      <w:b/>
                    </w:rPr>
                  </w:pPr>
                  <w:r>
                    <w:rPr>
                      <w:rFonts w:ascii="Arial" w:eastAsia="Cambria" w:hAnsi="Arial" w:cs="Arial"/>
                      <w:b/>
                    </w:rPr>
                    <w:t>Cargo</w:t>
                  </w:r>
                </w:p>
              </w:tc>
            </w:tr>
            <w:tr w:rsidR="00C552E9" w:rsidRPr="00405F2D" w14:paraId="19E49FB8" w14:textId="77777777" w:rsidTr="000241DF">
              <w:tc>
                <w:tcPr>
                  <w:tcW w:w="3184" w:type="dxa"/>
                </w:tcPr>
                <w:p w14:paraId="665EC19E" w14:textId="4DBC0C35" w:rsidR="00C552E9" w:rsidRPr="000B2889" w:rsidRDefault="00C552E9" w:rsidP="00C552E9">
                  <w:pPr>
                    <w:spacing w:before="240"/>
                    <w:jc w:val="center"/>
                    <w:rPr>
                      <w:rFonts w:ascii="Arial" w:eastAsia="Cambria" w:hAnsi="Arial" w:cs="Arial"/>
                      <w:bCs/>
                    </w:rPr>
                  </w:pPr>
                  <w:r>
                    <w:rPr>
                      <w:rFonts w:ascii="Arial" w:eastAsia="Cambria" w:hAnsi="Arial" w:cs="Arial"/>
                      <w:bCs/>
                    </w:rPr>
                    <w:t>Con</w:t>
                  </w:r>
                  <w:r w:rsidR="00C46DC6">
                    <w:rPr>
                      <w:rFonts w:ascii="Arial" w:eastAsia="Cambria" w:hAnsi="Arial" w:cs="Arial"/>
                      <w:bCs/>
                    </w:rPr>
                    <w:t>sejo</w:t>
                  </w:r>
                  <w:r>
                    <w:rPr>
                      <w:rFonts w:ascii="Arial" w:eastAsia="Cambria" w:hAnsi="Arial" w:cs="Arial"/>
                      <w:bCs/>
                    </w:rPr>
                    <w:t xml:space="preserve"> del Futuro</w:t>
                  </w:r>
                </w:p>
              </w:tc>
              <w:tc>
                <w:tcPr>
                  <w:tcW w:w="3185" w:type="dxa"/>
                </w:tcPr>
                <w:p w14:paraId="5C36C0B5" w14:textId="77777777" w:rsidR="00C552E9" w:rsidRPr="009455A2" w:rsidRDefault="00C552E9" w:rsidP="00C552E9">
                  <w:pPr>
                    <w:spacing w:before="240"/>
                    <w:jc w:val="center"/>
                    <w:rPr>
                      <w:rFonts w:ascii="Arial" w:eastAsia="Cambria" w:hAnsi="Arial" w:cs="Arial"/>
                      <w:bCs/>
                    </w:rPr>
                  </w:pPr>
                  <w:r w:rsidRPr="009455A2">
                    <w:rPr>
                      <w:rFonts w:ascii="Arial" w:eastAsia="Cambria" w:hAnsi="Arial" w:cs="Arial"/>
                      <w:bCs/>
                    </w:rPr>
                    <w:t>Juan Walker</w:t>
                  </w:r>
                </w:p>
                <w:p w14:paraId="3B8BD8B0" w14:textId="1B4095B9" w:rsidR="00C552E9" w:rsidRPr="009455A2" w:rsidRDefault="00574EB7" w:rsidP="00C552E9">
                  <w:pPr>
                    <w:spacing w:before="240"/>
                    <w:jc w:val="center"/>
                    <w:rPr>
                      <w:rFonts w:ascii="Arial" w:eastAsia="Cambria" w:hAnsi="Arial" w:cs="Arial"/>
                      <w:bCs/>
                    </w:rPr>
                  </w:pPr>
                  <w:r w:rsidRPr="009455A2">
                    <w:rPr>
                      <w:rFonts w:ascii="Arial" w:eastAsia="Cambria" w:hAnsi="Arial" w:cs="Arial"/>
                      <w:bCs/>
                    </w:rPr>
                    <w:t xml:space="preserve">Carlos </w:t>
                  </w:r>
                  <w:r w:rsidR="00785BA6" w:rsidRPr="009455A2">
                    <w:rPr>
                      <w:rFonts w:ascii="Arial" w:eastAsia="Cambria" w:hAnsi="Arial" w:cs="Arial"/>
                      <w:bCs/>
                    </w:rPr>
                    <w:t>Vásquez</w:t>
                  </w:r>
                </w:p>
                <w:p w14:paraId="2FA00CCA" w14:textId="77777777" w:rsidR="00C552E9" w:rsidRPr="009455A2" w:rsidRDefault="00C552E9" w:rsidP="00C552E9">
                  <w:pPr>
                    <w:spacing w:before="240"/>
                    <w:jc w:val="center"/>
                    <w:rPr>
                      <w:rFonts w:ascii="Arial" w:eastAsia="Cambria" w:hAnsi="Arial" w:cs="Arial"/>
                      <w:bCs/>
                    </w:rPr>
                  </w:pPr>
                  <w:r w:rsidRPr="009455A2">
                    <w:rPr>
                      <w:rFonts w:ascii="Arial" w:eastAsia="Cambria" w:hAnsi="Arial" w:cs="Arial"/>
                      <w:bCs/>
                    </w:rPr>
                    <w:t>Jéssica Soto</w:t>
                  </w:r>
                </w:p>
                <w:p w14:paraId="7F04B838" w14:textId="73FE613F" w:rsidR="00472025" w:rsidRPr="00405F2D" w:rsidRDefault="00472025" w:rsidP="00C552E9">
                  <w:pPr>
                    <w:spacing w:before="240"/>
                    <w:jc w:val="center"/>
                    <w:rPr>
                      <w:rFonts w:ascii="Arial" w:eastAsia="Cambria" w:hAnsi="Arial" w:cs="Arial"/>
                      <w:bCs/>
                      <w:lang w:val="en-US"/>
                    </w:rPr>
                  </w:pPr>
                  <w:r>
                    <w:rPr>
                      <w:rFonts w:ascii="Arial" w:eastAsia="Cambria" w:hAnsi="Arial" w:cs="Arial"/>
                      <w:bCs/>
                      <w:lang w:val="en-US"/>
                    </w:rPr>
                    <w:t>Valentina Lopez</w:t>
                  </w:r>
                </w:p>
              </w:tc>
              <w:tc>
                <w:tcPr>
                  <w:tcW w:w="3185" w:type="dxa"/>
                </w:tcPr>
                <w:p w14:paraId="731C25D7" w14:textId="77777777" w:rsidR="00C552E9" w:rsidRPr="00405F2D" w:rsidRDefault="00C552E9" w:rsidP="00C552E9">
                  <w:pPr>
                    <w:spacing w:before="240"/>
                    <w:jc w:val="center"/>
                    <w:rPr>
                      <w:rFonts w:ascii="Arial" w:eastAsia="Cambria" w:hAnsi="Arial" w:cs="Arial"/>
                      <w:bCs/>
                      <w:lang w:val="en-US"/>
                    </w:rPr>
                  </w:pPr>
                </w:p>
              </w:tc>
            </w:tr>
            <w:tr w:rsidR="00D048A7" w:rsidRPr="00FE3F58" w14:paraId="61C2CC29" w14:textId="77777777" w:rsidTr="000241DF">
              <w:tc>
                <w:tcPr>
                  <w:tcW w:w="3184" w:type="dxa"/>
                </w:tcPr>
                <w:p w14:paraId="3633A56E" w14:textId="547A00C9" w:rsidR="00D048A7" w:rsidRDefault="00D048A7" w:rsidP="00C552E9">
                  <w:pPr>
                    <w:spacing w:before="240"/>
                    <w:jc w:val="center"/>
                    <w:rPr>
                      <w:rFonts w:ascii="Arial" w:eastAsia="Cambria" w:hAnsi="Arial" w:cs="Arial"/>
                      <w:bCs/>
                    </w:rPr>
                  </w:pPr>
                  <w:r w:rsidRPr="00D048A7">
                    <w:rPr>
                      <w:rFonts w:ascii="Arial" w:eastAsia="Cambria" w:hAnsi="Arial" w:cs="Arial"/>
                      <w:bCs/>
                    </w:rPr>
                    <w:lastRenderedPageBreak/>
                    <w:t>Biblioteca del Congreso Nacional</w:t>
                  </w:r>
                </w:p>
              </w:tc>
              <w:tc>
                <w:tcPr>
                  <w:tcW w:w="3185" w:type="dxa"/>
                </w:tcPr>
                <w:p w14:paraId="7BBD9858" w14:textId="77777777" w:rsidR="00FE3F58" w:rsidRDefault="00FE3F58" w:rsidP="00C552E9">
                  <w:pPr>
                    <w:spacing w:before="240"/>
                    <w:jc w:val="center"/>
                    <w:rPr>
                      <w:rFonts w:ascii="Arial" w:eastAsia="Cambria" w:hAnsi="Arial" w:cs="Arial"/>
                      <w:bCs/>
                    </w:rPr>
                  </w:pPr>
                  <w:r w:rsidRPr="00FE3F58">
                    <w:rPr>
                      <w:rFonts w:ascii="Arial" w:eastAsia="Cambria" w:hAnsi="Arial" w:cs="Arial"/>
                      <w:bCs/>
                    </w:rPr>
                    <w:t>Víctor Soto</w:t>
                  </w:r>
                </w:p>
                <w:p w14:paraId="07FF1FF5" w14:textId="77777777" w:rsidR="00FE3F58" w:rsidRDefault="00FE3F58" w:rsidP="00C552E9">
                  <w:pPr>
                    <w:spacing w:before="240"/>
                    <w:jc w:val="center"/>
                    <w:rPr>
                      <w:rFonts w:ascii="Arial" w:eastAsia="Cambria" w:hAnsi="Arial" w:cs="Arial"/>
                      <w:bCs/>
                    </w:rPr>
                  </w:pPr>
                  <w:r w:rsidRPr="00FE3F58">
                    <w:rPr>
                      <w:rFonts w:ascii="Arial" w:eastAsia="Cambria" w:hAnsi="Arial" w:cs="Arial"/>
                      <w:bCs/>
                    </w:rPr>
                    <w:t>Marek Hoehn</w:t>
                  </w:r>
                </w:p>
                <w:p w14:paraId="765E36EA" w14:textId="6179ADC7" w:rsidR="00D048A7" w:rsidRPr="00FE3F58" w:rsidRDefault="00FE3F58" w:rsidP="00C552E9">
                  <w:pPr>
                    <w:spacing w:before="240"/>
                    <w:jc w:val="center"/>
                    <w:rPr>
                      <w:rFonts w:ascii="Arial" w:eastAsia="Cambria" w:hAnsi="Arial" w:cs="Arial"/>
                      <w:bCs/>
                    </w:rPr>
                  </w:pPr>
                  <w:r w:rsidRPr="00FE3F58">
                    <w:rPr>
                      <w:rFonts w:ascii="Arial" w:eastAsia="Cambria" w:hAnsi="Arial" w:cs="Arial"/>
                      <w:bCs/>
                    </w:rPr>
                    <w:t>Felipe Rivera</w:t>
                  </w:r>
                </w:p>
              </w:tc>
              <w:tc>
                <w:tcPr>
                  <w:tcW w:w="3185" w:type="dxa"/>
                </w:tcPr>
                <w:p w14:paraId="620CAE63" w14:textId="77777777" w:rsidR="00D048A7" w:rsidRDefault="00FE3F58" w:rsidP="00C552E9">
                  <w:pPr>
                    <w:spacing w:before="240"/>
                    <w:jc w:val="center"/>
                    <w:rPr>
                      <w:rFonts w:ascii="Arial" w:eastAsia="Cambria" w:hAnsi="Arial" w:cs="Arial"/>
                      <w:bCs/>
                    </w:rPr>
                  </w:pPr>
                  <w:r>
                    <w:rPr>
                      <w:rFonts w:ascii="Arial" w:eastAsia="Cambria" w:hAnsi="Arial" w:cs="Arial"/>
                      <w:bCs/>
                    </w:rPr>
                    <w:t>Analista</w:t>
                  </w:r>
                </w:p>
                <w:p w14:paraId="4DD7FE6E" w14:textId="1577E165" w:rsidR="00FE3F58" w:rsidRDefault="00FE3F58" w:rsidP="00C552E9">
                  <w:pPr>
                    <w:spacing w:before="240"/>
                    <w:jc w:val="center"/>
                    <w:rPr>
                      <w:rFonts w:ascii="Arial" w:eastAsia="Cambria" w:hAnsi="Arial" w:cs="Arial"/>
                      <w:bCs/>
                    </w:rPr>
                  </w:pPr>
                  <w:r>
                    <w:rPr>
                      <w:rFonts w:ascii="Arial" w:eastAsia="Cambria" w:hAnsi="Arial" w:cs="Arial"/>
                      <w:bCs/>
                    </w:rPr>
                    <w:t>Analista</w:t>
                  </w:r>
                </w:p>
                <w:p w14:paraId="176D9390" w14:textId="1BA0AE48" w:rsidR="00FE3F58" w:rsidRPr="00FE3F58" w:rsidRDefault="00FE3F58" w:rsidP="00C552E9">
                  <w:pPr>
                    <w:spacing w:before="240"/>
                    <w:jc w:val="center"/>
                    <w:rPr>
                      <w:rFonts w:ascii="Arial" w:eastAsia="Cambria" w:hAnsi="Arial" w:cs="Arial"/>
                      <w:bCs/>
                    </w:rPr>
                  </w:pPr>
                  <w:r>
                    <w:rPr>
                      <w:rFonts w:ascii="Arial" w:eastAsia="Cambria" w:hAnsi="Arial" w:cs="Arial"/>
                      <w:bCs/>
                    </w:rPr>
                    <w:t>Analista</w:t>
                  </w:r>
                </w:p>
              </w:tc>
            </w:tr>
          </w:tbl>
          <w:p w14:paraId="5D0FD6AE" w14:textId="6D9DC516" w:rsidR="00C07F0E" w:rsidRDefault="00C07F0E" w:rsidP="001A2AD4">
            <w:pPr>
              <w:spacing w:before="240" w:line="240" w:lineRule="auto"/>
              <w:jc w:val="center"/>
              <w:rPr>
                <w:rFonts w:ascii="Arial" w:eastAsia="Cambria" w:hAnsi="Arial" w:cs="Arial"/>
                <w:b/>
              </w:rPr>
            </w:pPr>
            <w:r>
              <w:rPr>
                <w:rFonts w:ascii="Arial" w:eastAsia="Cambria" w:hAnsi="Arial" w:cs="Arial"/>
                <w:b/>
              </w:rPr>
              <w:t>Votación en Sala en Primer Trámite Constitucional</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C07F0E" w14:paraId="0ACC57F2" w14:textId="77777777" w:rsidTr="000241DF">
              <w:tc>
                <w:tcPr>
                  <w:tcW w:w="2388" w:type="dxa"/>
                </w:tcPr>
                <w:p w14:paraId="43ABAAFA" w14:textId="77777777" w:rsidR="00C07F0E" w:rsidRDefault="00C07F0E" w:rsidP="00C07F0E">
                  <w:pPr>
                    <w:spacing w:before="240"/>
                    <w:jc w:val="center"/>
                    <w:rPr>
                      <w:rFonts w:ascii="Arial" w:eastAsia="Cambria" w:hAnsi="Arial" w:cs="Arial"/>
                      <w:b/>
                    </w:rPr>
                  </w:pPr>
                  <w:r>
                    <w:rPr>
                      <w:rFonts w:ascii="Arial" w:eastAsia="Cambria" w:hAnsi="Arial" w:cs="Arial"/>
                      <w:b/>
                    </w:rPr>
                    <w:t>Tipo</w:t>
                  </w:r>
                </w:p>
              </w:tc>
              <w:tc>
                <w:tcPr>
                  <w:tcW w:w="2388" w:type="dxa"/>
                </w:tcPr>
                <w:p w14:paraId="2BCB0386" w14:textId="77777777" w:rsidR="00C07F0E" w:rsidRDefault="00C07F0E" w:rsidP="00C07F0E">
                  <w:pPr>
                    <w:spacing w:before="240"/>
                    <w:jc w:val="center"/>
                    <w:rPr>
                      <w:rFonts w:ascii="Arial" w:eastAsia="Cambria" w:hAnsi="Arial" w:cs="Arial"/>
                      <w:b/>
                    </w:rPr>
                  </w:pPr>
                  <w:r>
                    <w:rPr>
                      <w:rFonts w:ascii="Arial" w:eastAsia="Cambria" w:hAnsi="Arial" w:cs="Arial"/>
                      <w:b/>
                    </w:rPr>
                    <w:t>A Favor</w:t>
                  </w:r>
                </w:p>
              </w:tc>
              <w:tc>
                <w:tcPr>
                  <w:tcW w:w="2389" w:type="dxa"/>
                </w:tcPr>
                <w:p w14:paraId="26530931" w14:textId="77777777" w:rsidR="00C07F0E" w:rsidRDefault="00C07F0E" w:rsidP="00C07F0E">
                  <w:pPr>
                    <w:spacing w:before="240"/>
                    <w:jc w:val="center"/>
                    <w:rPr>
                      <w:rFonts w:ascii="Arial" w:eastAsia="Cambria" w:hAnsi="Arial" w:cs="Arial"/>
                      <w:b/>
                    </w:rPr>
                  </w:pPr>
                  <w:r>
                    <w:rPr>
                      <w:rFonts w:ascii="Arial" w:eastAsia="Cambria" w:hAnsi="Arial" w:cs="Arial"/>
                      <w:b/>
                    </w:rPr>
                    <w:t>En Contra</w:t>
                  </w:r>
                </w:p>
              </w:tc>
              <w:tc>
                <w:tcPr>
                  <w:tcW w:w="2389" w:type="dxa"/>
                </w:tcPr>
                <w:p w14:paraId="5A946AA6" w14:textId="77777777" w:rsidR="00C07F0E" w:rsidRDefault="00C07F0E" w:rsidP="00C07F0E">
                  <w:pPr>
                    <w:spacing w:before="240"/>
                    <w:jc w:val="center"/>
                    <w:rPr>
                      <w:rFonts w:ascii="Arial" w:eastAsia="Cambria" w:hAnsi="Arial" w:cs="Arial"/>
                      <w:b/>
                    </w:rPr>
                  </w:pPr>
                  <w:r>
                    <w:rPr>
                      <w:rFonts w:ascii="Arial" w:eastAsia="Cambria" w:hAnsi="Arial" w:cs="Arial"/>
                      <w:b/>
                    </w:rPr>
                    <w:t>Abstención</w:t>
                  </w:r>
                </w:p>
              </w:tc>
            </w:tr>
            <w:tr w:rsidR="00C07F0E" w14:paraId="0AF3D10E" w14:textId="77777777" w:rsidTr="000241DF">
              <w:tc>
                <w:tcPr>
                  <w:tcW w:w="2388" w:type="dxa"/>
                </w:tcPr>
                <w:p w14:paraId="5C569922" w14:textId="59EC38C8" w:rsidR="00C07F0E" w:rsidRPr="00AF4254" w:rsidRDefault="004918FB" w:rsidP="00C07F0E">
                  <w:pPr>
                    <w:spacing w:before="240"/>
                    <w:jc w:val="center"/>
                    <w:rPr>
                      <w:rFonts w:ascii="Arial" w:eastAsia="Cambria" w:hAnsi="Arial" w:cs="Arial"/>
                    </w:rPr>
                  </w:pPr>
                  <w:r>
                    <w:rPr>
                      <w:rFonts w:ascii="Arial" w:eastAsia="Cambria" w:hAnsi="Arial" w:cs="Arial"/>
                    </w:rPr>
                    <w:t>Particular</w:t>
                  </w:r>
                  <w:r w:rsidR="00C07F0E" w:rsidRPr="00AF4254">
                    <w:rPr>
                      <w:rFonts w:ascii="Arial" w:eastAsia="Cambria" w:hAnsi="Arial" w:cs="Arial"/>
                    </w:rPr>
                    <w:t xml:space="preserve"> </w:t>
                  </w:r>
                  <w:r w:rsidR="00C07F0E">
                    <w:rPr>
                      <w:rFonts w:ascii="Arial" w:eastAsia="Cambria" w:hAnsi="Arial" w:cs="Arial"/>
                    </w:rPr>
                    <w:t>(</w:t>
                  </w:r>
                  <w:r>
                    <w:rPr>
                      <w:rFonts w:ascii="Arial" w:eastAsia="Cambria" w:hAnsi="Arial" w:cs="Arial"/>
                    </w:rPr>
                    <w:t>07</w:t>
                  </w:r>
                  <w:r w:rsidR="00C07F0E">
                    <w:rPr>
                      <w:rFonts w:ascii="Arial" w:eastAsia="Cambria" w:hAnsi="Arial" w:cs="Arial"/>
                    </w:rPr>
                    <w:t>-12-202</w:t>
                  </w:r>
                  <w:r>
                    <w:rPr>
                      <w:rFonts w:ascii="Arial" w:eastAsia="Cambria" w:hAnsi="Arial" w:cs="Arial"/>
                    </w:rPr>
                    <w:t>1</w:t>
                  </w:r>
                  <w:r w:rsidR="00C07F0E">
                    <w:rPr>
                      <w:rFonts w:ascii="Arial" w:eastAsia="Cambria" w:hAnsi="Arial" w:cs="Arial"/>
                    </w:rPr>
                    <w:t>)</w:t>
                  </w:r>
                </w:p>
              </w:tc>
              <w:tc>
                <w:tcPr>
                  <w:tcW w:w="2388" w:type="dxa"/>
                </w:tcPr>
                <w:p w14:paraId="013D8C5D" w14:textId="34C563C9" w:rsidR="00C07F0E" w:rsidRPr="00AF4254" w:rsidRDefault="00B46DFB" w:rsidP="00C07F0E">
                  <w:pPr>
                    <w:spacing w:before="240"/>
                    <w:jc w:val="center"/>
                    <w:rPr>
                      <w:rFonts w:ascii="Arial" w:eastAsia="Cambria" w:hAnsi="Arial" w:cs="Arial"/>
                    </w:rPr>
                  </w:pPr>
                  <w:r>
                    <w:rPr>
                      <w:rFonts w:ascii="Arial" w:eastAsia="Cambria" w:hAnsi="Arial" w:cs="Arial"/>
                    </w:rPr>
                    <w:t>26</w:t>
                  </w:r>
                </w:p>
              </w:tc>
              <w:tc>
                <w:tcPr>
                  <w:tcW w:w="2389" w:type="dxa"/>
                </w:tcPr>
                <w:p w14:paraId="313E8B8D" w14:textId="77777777" w:rsidR="00C07F0E" w:rsidRPr="00AF4254" w:rsidRDefault="00C07F0E" w:rsidP="00C07F0E">
                  <w:pPr>
                    <w:spacing w:before="240"/>
                    <w:jc w:val="center"/>
                    <w:rPr>
                      <w:rFonts w:ascii="Arial" w:eastAsia="Cambria" w:hAnsi="Arial" w:cs="Arial"/>
                    </w:rPr>
                  </w:pPr>
                  <w:r w:rsidRPr="00AF4254">
                    <w:rPr>
                      <w:rFonts w:ascii="Arial" w:eastAsia="Cambria" w:hAnsi="Arial" w:cs="Arial"/>
                    </w:rPr>
                    <w:t>0</w:t>
                  </w:r>
                </w:p>
              </w:tc>
              <w:tc>
                <w:tcPr>
                  <w:tcW w:w="2389" w:type="dxa"/>
                </w:tcPr>
                <w:p w14:paraId="477C69CE" w14:textId="77777777" w:rsidR="00C07F0E" w:rsidRPr="00AF4254" w:rsidRDefault="00C07F0E" w:rsidP="00C07F0E">
                  <w:pPr>
                    <w:spacing w:before="240"/>
                    <w:jc w:val="center"/>
                    <w:rPr>
                      <w:rFonts w:ascii="Arial" w:eastAsia="Cambria" w:hAnsi="Arial" w:cs="Arial"/>
                    </w:rPr>
                  </w:pPr>
                  <w:r w:rsidRPr="00AF4254">
                    <w:rPr>
                      <w:rFonts w:ascii="Arial" w:eastAsia="Cambria" w:hAnsi="Arial" w:cs="Arial"/>
                    </w:rPr>
                    <w:t>0</w:t>
                  </w:r>
                </w:p>
              </w:tc>
            </w:tr>
          </w:tbl>
          <w:p w14:paraId="46A7AD59" w14:textId="77777777" w:rsidR="00C07F0E" w:rsidRDefault="00C07F0E" w:rsidP="00C07F0E">
            <w:pPr>
              <w:spacing w:before="240" w:line="240" w:lineRule="auto"/>
              <w:jc w:val="center"/>
              <w:rPr>
                <w:rFonts w:ascii="Arial" w:eastAsia="Cambria" w:hAnsi="Arial" w:cs="Arial"/>
                <w:b/>
              </w:rPr>
            </w:pPr>
          </w:p>
          <w:p w14:paraId="29B21011" w14:textId="6E7EF8CF" w:rsidR="00C07F0E" w:rsidRDefault="00B2485C" w:rsidP="00C07F0E">
            <w:pPr>
              <w:spacing w:before="240" w:line="240" w:lineRule="auto"/>
              <w:jc w:val="center"/>
              <w:rPr>
                <w:rFonts w:ascii="Arial" w:eastAsia="Cambria" w:hAnsi="Arial" w:cs="Arial"/>
                <w:b/>
              </w:rPr>
            </w:pPr>
            <w:r>
              <w:rPr>
                <w:rFonts w:ascii="Arial" w:eastAsia="Cambria" w:hAnsi="Arial" w:cs="Arial"/>
                <w:b/>
              </w:rPr>
              <w:t>Comparación entre el Proyecto de Ley Propuesto y el Aprobado en Primer Trámite Constitucional</w:t>
            </w:r>
          </w:p>
          <w:tbl>
            <w:tblPr>
              <w:tblStyle w:val="Tablaconcuadrcula"/>
              <w:tblW w:w="9571" w:type="dxa"/>
              <w:tblLayout w:type="fixed"/>
              <w:tblLook w:val="04A0" w:firstRow="1" w:lastRow="0" w:firstColumn="1" w:lastColumn="0" w:noHBand="0" w:noVBand="1"/>
            </w:tblPr>
            <w:tblGrid>
              <w:gridCol w:w="4801"/>
              <w:gridCol w:w="4770"/>
            </w:tblGrid>
            <w:tr w:rsidR="00DB41E5" w14:paraId="5F37B4D1" w14:textId="77777777" w:rsidTr="00DB41E5">
              <w:tc>
                <w:tcPr>
                  <w:tcW w:w="4801" w:type="dxa"/>
                </w:tcPr>
                <w:p w14:paraId="00E3A5DC" w14:textId="77777777" w:rsidR="00DB41E5" w:rsidRDefault="00DB41E5" w:rsidP="00DB41E5">
                  <w:pPr>
                    <w:spacing w:before="240"/>
                    <w:jc w:val="center"/>
                    <w:rPr>
                      <w:rFonts w:ascii="Arial" w:eastAsia="Cambria" w:hAnsi="Arial" w:cs="Arial"/>
                      <w:b/>
                    </w:rPr>
                  </w:pPr>
                  <w:r>
                    <w:rPr>
                      <w:rFonts w:ascii="Arial" w:eastAsia="Cambria" w:hAnsi="Arial" w:cs="Arial"/>
                      <w:b/>
                    </w:rPr>
                    <w:t>Texto original</w:t>
                  </w:r>
                </w:p>
              </w:tc>
              <w:tc>
                <w:tcPr>
                  <w:tcW w:w="4770" w:type="dxa"/>
                </w:tcPr>
                <w:p w14:paraId="1D83AAAF" w14:textId="4BC4BF1B" w:rsidR="00DB41E5" w:rsidRDefault="00DB41E5" w:rsidP="00DB41E5">
                  <w:pPr>
                    <w:spacing w:before="240"/>
                    <w:jc w:val="center"/>
                    <w:rPr>
                      <w:rFonts w:ascii="Arial" w:eastAsia="Cambria" w:hAnsi="Arial" w:cs="Arial"/>
                      <w:b/>
                    </w:rPr>
                  </w:pPr>
                  <w:r>
                    <w:rPr>
                      <w:rFonts w:ascii="Arial" w:eastAsia="Cambria" w:hAnsi="Arial" w:cs="Arial"/>
                      <w:b/>
                    </w:rPr>
                    <w:t xml:space="preserve">Texto </w:t>
                  </w:r>
                  <w:r w:rsidR="008514C7">
                    <w:rPr>
                      <w:rFonts w:ascii="Arial" w:eastAsia="Cambria" w:hAnsi="Arial" w:cs="Arial"/>
                      <w:b/>
                    </w:rPr>
                    <w:t>aprobado Primer Trámite Constitucional</w:t>
                  </w:r>
                </w:p>
              </w:tc>
            </w:tr>
            <w:tr w:rsidR="00DB41E5" w14:paraId="2B14019E" w14:textId="77777777" w:rsidTr="00DB41E5">
              <w:tc>
                <w:tcPr>
                  <w:tcW w:w="4801" w:type="dxa"/>
                </w:tcPr>
                <w:p w14:paraId="14FF3E4B" w14:textId="14A9268A" w:rsidR="00DB41E5" w:rsidRPr="000B2889" w:rsidRDefault="00AF18EA" w:rsidP="00DB41E5">
                  <w:pPr>
                    <w:spacing w:before="240"/>
                    <w:jc w:val="both"/>
                    <w:rPr>
                      <w:rFonts w:ascii="Arial" w:eastAsia="Cambria" w:hAnsi="Arial" w:cs="Arial"/>
                      <w:bCs/>
                    </w:rPr>
                  </w:pPr>
                  <w:r w:rsidRPr="0059296D">
                    <w:rPr>
                      <w:rFonts w:ascii="Arial" w:eastAsia="Cambria" w:hAnsi="Arial" w:cs="Arial"/>
                      <w:b/>
                    </w:rPr>
                    <w:t>Artículo Primero</w:t>
                  </w:r>
                  <w:r w:rsidR="002038BB">
                    <w:rPr>
                      <w:rFonts w:ascii="Arial" w:eastAsia="Cambria" w:hAnsi="Arial" w:cs="Arial"/>
                      <w:b/>
                    </w:rPr>
                    <w:t>:</w:t>
                  </w:r>
                  <w:r w:rsidRPr="00AF18EA">
                    <w:rPr>
                      <w:rFonts w:ascii="Arial" w:eastAsia="Cambria" w:hAnsi="Arial" w:cs="Arial"/>
                      <w:bCs/>
                    </w:rPr>
                    <w:t xml:space="preserve"> Establécese la ley sobre la neuroprotección, que regula, además, el desarrollo de la investigación y el avance de las neurotecnologías:</w:t>
                  </w:r>
                </w:p>
              </w:tc>
              <w:tc>
                <w:tcPr>
                  <w:tcW w:w="4770" w:type="dxa"/>
                </w:tcPr>
                <w:p w14:paraId="2993EDBC" w14:textId="1217D1A9" w:rsidR="00DB41E5" w:rsidRPr="00407DC5" w:rsidRDefault="00D73C40" w:rsidP="00D73C40">
                  <w:pPr>
                    <w:spacing w:before="240"/>
                    <w:jc w:val="center"/>
                    <w:rPr>
                      <w:rFonts w:ascii="Arial" w:eastAsia="Cambria" w:hAnsi="Arial" w:cs="Arial"/>
                      <w:bCs/>
                    </w:rPr>
                  </w:pPr>
                  <w:r w:rsidRPr="00407DC5">
                    <w:rPr>
                      <w:rFonts w:ascii="Arial" w:eastAsia="Cambria" w:hAnsi="Arial" w:cs="Arial"/>
                      <w:bCs/>
                    </w:rPr>
                    <w:t>Suprimido</w:t>
                  </w:r>
                </w:p>
              </w:tc>
            </w:tr>
            <w:tr w:rsidR="00DB41E5" w14:paraId="61514463" w14:textId="77777777" w:rsidTr="00DB41E5">
              <w:tc>
                <w:tcPr>
                  <w:tcW w:w="4801" w:type="dxa"/>
                </w:tcPr>
                <w:p w14:paraId="42F0FC2F" w14:textId="77777777" w:rsidR="00A73232" w:rsidRPr="0059296D" w:rsidRDefault="00A73232" w:rsidP="00A73232">
                  <w:pPr>
                    <w:spacing w:before="240"/>
                    <w:jc w:val="center"/>
                    <w:rPr>
                      <w:rFonts w:ascii="Arial" w:eastAsia="Cambria" w:hAnsi="Arial" w:cs="Arial"/>
                      <w:b/>
                    </w:rPr>
                  </w:pPr>
                  <w:r w:rsidRPr="0059296D">
                    <w:rPr>
                      <w:rFonts w:ascii="Arial" w:eastAsia="Cambria" w:hAnsi="Arial" w:cs="Arial"/>
                      <w:b/>
                    </w:rPr>
                    <w:t>Título I</w:t>
                  </w:r>
                </w:p>
                <w:p w14:paraId="74E69D73" w14:textId="71A3E789" w:rsidR="00DB41E5" w:rsidRPr="000B2889" w:rsidRDefault="00A73232" w:rsidP="00A73232">
                  <w:pPr>
                    <w:spacing w:before="240"/>
                    <w:jc w:val="center"/>
                    <w:rPr>
                      <w:rFonts w:ascii="Arial" w:eastAsia="Cambria" w:hAnsi="Arial" w:cs="Arial"/>
                      <w:bCs/>
                    </w:rPr>
                  </w:pPr>
                  <w:r w:rsidRPr="0059296D">
                    <w:rPr>
                      <w:rFonts w:ascii="Arial" w:eastAsia="Cambria" w:hAnsi="Arial" w:cs="Arial"/>
                      <w:b/>
                    </w:rPr>
                    <w:t>Disposiciones generales</w:t>
                  </w:r>
                </w:p>
              </w:tc>
              <w:tc>
                <w:tcPr>
                  <w:tcW w:w="4770" w:type="dxa"/>
                </w:tcPr>
                <w:p w14:paraId="2000FF5D" w14:textId="247746F6" w:rsidR="00DB41E5" w:rsidRPr="00407DC5" w:rsidRDefault="00D73C40" w:rsidP="00D73C40">
                  <w:pPr>
                    <w:spacing w:before="240"/>
                    <w:jc w:val="center"/>
                    <w:rPr>
                      <w:rFonts w:ascii="Arial" w:eastAsia="Cambria" w:hAnsi="Arial" w:cs="Arial"/>
                      <w:bCs/>
                    </w:rPr>
                  </w:pPr>
                  <w:r w:rsidRPr="00407DC5">
                    <w:rPr>
                      <w:rFonts w:ascii="Arial" w:eastAsia="Cambria" w:hAnsi="Arial" w:cs="Arial"/>
                      <w:bCs/>
                    </w:rPr>
                    <w:t>Suprimido</w:t>
                  </w:r>
                </w:p>
              </w:tc>
            </w:tr>
            <w:tr w:rsidR="00DB41E5" w14:paraId="373DC1C2" w14:textId="77777777" w:rsidTr="00DB41E5">
              <w:tc>
                <w:tcPr>
                  <w:tcW w:w="4801" w:type="dxa"/>
                </w:tcPr>
                <w:p w14:paraId="792ADEB8" w14:textId="1DC4C8D1" w:rsidR="00F45838" w:rsidRPr="00F45838" w:rsidRDefault="00F45838" w:rsidP="00F45838">
                  <w:pPr>
                    <w:spacing w:before="240"/>
                    <w:jc w:val="both"/>
                    <w:rPr>
                      <w:rFonts w:ascii="Arial" w:eastAsia="Cambria" w:hAnsi="Arial" w:cs="Arial"/>
                      <w:bCs/>
                    </w:rPr>
                  </w:pPr>
                  <w:r w:rsidRPr="0059296D">
                    <w:rPr>
                      <w:rFonts w:ascii="Arial" w:eastAsia="Cambria" w:hAnsi="Arial" w:cs="Arial"/>
                      <w:b/>
                    </w:rPr>
                    <w:t>Artículo 1</w:t>
                  </w:r>
                  <w:r w:rsidR="0059296D" w:rsidRPr="0059296D">
                    <w:rPr>
                      <w:rFonts w:ascii="Arial" w:eastAsia="Cambria" w:hAnsi="Arial" w:cs="Arial"/>
                      <w:b/>
                    </w:rPr>
                    <w:t>:</w:t>
                  </w:r>
                  <w:r w:rsidRPr="00F45838">
                    <w:rPr>
                      <w:rFonts w:ascii="Arial" w:eastAsia="Cambria" w:hAnsi="Arial" w:cs="Arial"/>
                      <w:bCs/>
                    </w:rPr>
                    <w:t xml:space="preserve"> Esta ley tiene como objetivos:</w:t>
                  </w:r>
                </w:p>
                <w:p w14:paraId="693AB262" w14:textId="07660CFA" w:rsidR="00F45838" w:rsidRPr="00F45838" w:rsidRDefault="00F45838" w:rsidP="00F45838">
                  <w:pPr>
                    <w:spacing w:before="240"/>
                    <w:jc w:val="both"/>
                    <w:rPr>
                      <w:rFonts w:ascii="Arial" w:eastAsia="Cambria" w:hAnsi="Arial" w:cs="Arial"/>
                      <w:bCs/>
                    </w:rPr>
                  </w:pPr>
                  <w:r w:rsidRPr="00F45838">
                    <w:rPr>
                      <w:rFonts w:ascii="Arial" w:eastAsia="Cambria" w:hAnsi="Arial" w:cs="Arial"/>
                      <w:bCs/>
                    </w:rPr>
                    <w:t>a) Proteger la integridad física y psíquica de las personas, por medio de la protección de la privacidad de los datos neuronales, del derecho a la autonomía o libertad de decisión individual, y del acceso sin discriminaciones arbitrarias a aquellas neurotecnologías que conlleven aumento de las capacidades psíquicas.</w:t>
                  </w:r>
                </w:p>
                <w:p w14:paraId="4F8F29B8" w14:textId="39C9F8E3" w:rsidR="00F45838" w:rsidRPr="00F45838" w:rsidRDefault="00F45838" w:rsidP="00F45838">
                  <w:pPr>
                    <w:spacing w:before="240"/>
                    <w:jc w:val="both"/>
                    <w:rPr>
                      <w:rFonts w:ascii="Arial" w:eastAsia="Cambria" w:hAnsi="Arial" w:cs="Arial"/>
                      <w:bCs/>
                    </w:rPr>
                  </w:pPr>
                  <w:r w:rsidRPr="00F45838">
                    <w:rPr>
                      <w:rFonts w:ascii="Arial" w:eastAsia="Cambria" w:hAnsi="Arial" w:cs="Arial"/>
                      <w:bCs/>
                    </w:rPr>
                    <w:lastRenderedPageBreak/>
                    <w:t>b) Fomentar la concordancia entre el desarrollo de neurotecnologías e investigación médico-clínica con los principios éticos de la investigación científica y médica, y así sean favorables al bien y beneficio común.</w:t>
                  </w:r>
                </w:p>
                <w:p w14:paraId="766D1DD6" w14:textId="4843F476" w:rsidR="00DB41E5" w:rsidRDefault="00F45838" w:rsidP="00F45838">
                  <w:pPr>
                    <w:spacing w:before="240"/>
                    <w:jc w:val="both"/>
                    <w:rPr>
                      <w:rFonts w:ascii="Arial" w:eastAsia="Cambria" w:hAnsi="Arial" w:cs="Arial"/>
                      <w:bCs/>
                    </w:rPr>
                  </w:pPr>
                  <w:r w:rsidRPr="00F45838">
                    <w:rPr>
                      <w:rFonts w:ascii="Arial" w:eastAsia="Cambria" w:hAnsi="Arial" w:cs="Arial"/>
                      <w:bCs/>
                    </w:rPr>
                    <w:t>c) Garantizar la información a los usuarios de neurotecnologías sobre sus potenciales consecuencias negativas y efectos secundarios, y el derecho al control voluntario sobre el funcionamiento de cualquier dispositivo conectado a su cerebro.</w:t>
                  </w:r>
                </w:p>
              </w:tc>
              <w:tc>
                <w:tcPr>
                  <w:tcW w:w="4770" w:type="dxa"/>
                </w:tcPr>
                <w:p w14:paraId="4251BF49" w14:textId="23481FED" w:rsidR="00D73C40" w:rsidRPr="00D73C40" w:rsidRDefault="00D73C40" w:rsidP="00D73C40">
                  <w:pPr>
                    <w:spacing w:before="240"/>
                    <w:jc w:val="both"/>
                    <w:rPr>
                      <w:rFonts w:ascii="Arial" w:eastAsia="Cambria" w:hAnsi="Arial" w:cs="Arial"/>
                      <w:bCs/>
                    </w:rPr>
                  </w:pPr>
                  <w:r w:rsidRPr="00EF0B37">
                    <w:rPr>
                      <w:rFonts w:ascii="Arial" w:eastAsia="Cambria" w:hAnsi="Arial" w:cs="Arial"/>
                      <w:b/>
                    </w:rPr>
                    <w:lastRenderedPageBreak/>
                    <w:t>Artículo 1:</w:t>
                  </w:r>
                  <w:r>
                    <w:rPr>
                      <w:rFonts w:ascii="Arial" w:eastAsia="Cambria" w:hAnsi="Arial" w:cs="Arial"/>
                      <w:bCs/>
                    </w:rPr>
                    <w:t xml:space="preserve"> </w:t>
                  </w:r>
                  <w:r w:rsidRPr="00D73C40">
                    <w:rPr>
                      <w:rFonts w:ascii="Arial" w:eastAsia="Cambria" w:hAnsi="Arial" w:cs="Arial"/>
                      <w:bCs/>
                    </w:rPr>
                    <w:t>La presente ley tiene como finalidad proteger la vida y la integridad física y psíquica de las personas en el desarrollo de las neurociencias, las neurotecnologías y sus aplicaciones clínicas.</w:t>
                  </w:r>
                </w:p>
                <w:p w14:paraId="1A8D3BD9" w14:textId="552438E6" w:rsidR="00DB41E5" w:rsidRDefault="00D73C40" w:rsidP="00D73C40">
                  <w:pPr>
                    <w:spacing w:before="240"/>
                    <w:jc w:val="both"/>
                    <w:rPr>
                      <w:rFonts w:ascii="Arial" w:eastAsia="Cambria" w:hAnsi="Arial" w:cs="Arial"/>
                      <w:bCs/>
                    </w:rPr>
                  </w:pPr>
                  <w:r w:rsidRPr="00D73C40">
                    <w:rPr>
                      <w:rFonts w:ascii="Arial" w:eastAsia="Cambria" w:hAnsi="Arial" w:cs="Arial"/>
                      <w:bCs/>
                    </w:rPr>
                    <w:t xml:space="preserve">En todo lo no regulado por esta ley, se aplicarán las normas de la ley N° 20.120, sobre la investigación científica en el ser humano, su genoma y prohíbe la clonación humana, o la ley N° 20.584, que regula los derechos y deberes </w:t>
                  </w:r>
                  <w:r w:rsidRPr="00D73C40">
                    <w:rPr>
                      <w:rFonts w:ascii="Arial" w:eastAsia="Cambria" w:hAnsi="Arial" w:cs="Arial"/>
                      <w:bCs/>
                    </w:rPr>
                    <w:lastRenderedPageBreak/>
                    <w:t>que tienen las personas en relación con las acciones vinculadas a su atención de salud, en su caso.</w:t>
                  </w:r>
                </w:p>
              </w:tc>
            </w:tr>
            <w:tr w:rsidR="00DB41E5" w:rsidRPr="00405F2D" w14:paraId="3AFE9CB7" w14:textId="77777777" w:rsidTr="00DB41E5">
              <w:tc>
                <w:tcPr>
                  <w:tcW w:w="4801" w:type="dxa"/>
                </w:tcPr>
                <w:p w14:paraId="645D4C23" w14:textId="54821DB6" w:rsidR="00A27F5C" w:rsidRPr="00A27F5C" w:rsidRDefault="00A27F5C" w:rsidP="00A27F5C">
                  <w:pPr>
                    <w:spacing w:before="240"/>
                    <w:jc w:val="both"/>
                    <w:rPr>
                      <w:rFonts w:ascii="Arial" w:eastAsia="Cambria" w:hAnsi="Arial" w:cs="Arial"/>
                      <w:bCs/>
                    </w:rPr>
                  </w:pPr>
                  <w:r w:rsidRPr="0059296D">
                    <w:rPr>
                      <w:rFonts w:ascii="Arial" w:eastAsia="Cambria" w:hAnsi="Arial" w:cs="Arial"/>
                      <w:b/>
                    </w:rPr>
                    <w:lastRenderedPageBreak/>
                    <w:t>Artículo 2</w:t>
                  </w:r>
                  <w:r w:rsidRPr="00A27F5C">
                    <w:rPr>
                      <w:rFonts w:ascii="Arial" w:eastAsia="Cambria" w:hAnsi="Arial" w:cs="Arial"/>
                      <w:bCs/>
                    </w:rPr>
                    <w:t>: Se considerará para efectos de esta ley:</w:t>
                  </w:r>
                </w:p>
                <w:p w14:paraId="04ACA5B9" w14:textId="49DD699C" w:rsidR="00A27F5C" w:rsidRPr="00A27F5C" w:rsidRDefault="00A27F5C" w:rsidP="00A27F5C">
                  <w:pPr>
                    <w:spacing w:before="240"/>
                    <w:jc w:val="both"/>
                    <w:rPr>
                      <w:rFonts w:ascii="Arial" w:eastAsia="Cambria" w:hAnsi="Arial" w:cs="Arial"/>
                      <w:bCs/>
                    </w:rPr>
                  </w:pPr>
                  <w:r w:rsidRPr="00A27F5C">
                    <w:rPr>
                      <w:rFonts w:ascii="Arial" w:eastAsia="Cambria" w:hAnsi="Arial" w:cs="Arial"/>
                      <w:bCs/>
                    </w:rPr>
                    <w:t>A) Neurotecnologías: Se define como el conjunto de dispositivos, métodos o instrumentos no farmacológicos que permiten una conexión directa o indirecta con el sistema nervioso.</w:t>
                  </w:r>
                </w:p>
                <w:p w14:paraId="37C0B747" w14:textId="0BE056D5" w:rsidR="00A27F5C" w:rsidRPr="00A27F5C" w:rsidRDefault="00A27F5C" w:rsidP="00A27F5C">
                  <w:pPr>
                    <w:spacing w:before="240"/>
                    <w:jc w:val="both"/>
                    <w:rPr>
                      <w:rFonts w:ascii="Arial" w:eastAsia="Cambria" w:hAnsi="Arial" w:cs="Arial"/>
                      <w:bCs/>
                    </w:rPr>
                  </w:pPr>
                  <w:r w:rsidRPr="00A27F5C">
                    <w:rPr>
                      <w:rFonts w:ascii="Arial" w:eastAsia="Cambria" w:hAnsi="Arial" w:cs="Arial"/>
                      <w:bCs/>
                    </w:rPr>
                    <w:t>B) Interfaz cerebro computadora (ICC): Sistema electrónico, óptico o magnético que bien (1) mide la actividad del sistema nervioso central y la convierte en una salida conectada a una maquina o computadora o que (2) genera una respuesta artificial que reemplaza, restaura, complementa o mejora la respuesta del sistema nervioso natural y, por tanto, modifica las interacciones en curso entre el sistema nervioso y su entorno externo o interno.</w:t>
                  </w:r>
                </w:p>
                <w:p w14:paraId="053EB52F" w14:textId="37270929" w:rsidR="00A27F5C" w:rsidRPr="00A27F5C" w:rsidRDefault="00A27F5C" w:rsidP="00A27F5C">
                  <w:pPr>
                    <w:spacing w:before="240"/>
                    <w:jc w:val="both"/>
                    <w:rPr>
                      <w:rFonts w:ascii="Arial" w:eastAsia="Cambria" w:hAnsi="Arial" w:cs="Arial"/>
                      <w:bCs/>
                    </w:rPr>
                  </w:pPr>
                  <w:r w:rsidRPr="00A27F5C">
                    <w:rPr>
                      <w:rFonts w:ascii="Arial" w:eastAsia="Cambria" w:hAnsi="Arial" w:cs="Arial"/>
                      <w:bCs/>
                    </w:rPr>
                    <w:t xml:space="preserve">C) Datos neuronales: Aquella información obtenida, directa o indirectamente, a través de los patrones de actividades de las neuronas, cuyo acceso está dado por neurotecnología avanzada, incluyendo sistemas de registro cerebrales tanto invasivos como no invasivos. Estos datos contienen una </w:t>
                  </w:r>
                  <w:r w:rsidR="00785BA6" w:rsidRPr="00A27F5C">
                    <w:rPr>
                      <w:rFonts w:ascii="Arial" w:eastAsia="Cambria" w:hAnsi="Arial" w:cs="Arial"/>
                      <w:bCs/>
                    </w:rPr>
                    <w:t>representación</w:t>
                  </w:r>
                  <w:r w:rsidRPr="00A27F5C">
                    <w:rPr>
                      <w:rFonts w:ascii="Arial" w:eastAsia="Cambria" w:hAnsi="Arial" w:cs="Arial"/>
                      <w:bCs/>
                    </w:rPr>
                    <w:t xml:space="preserve"> de la actividad psíquica, tanto consciente como </w:t>
                  </w:r>
                  <w:r w:rsidRPr="00A27F5C">
                    <w:rPr>
                      <w:rFonts w:ascii="Arial" w:eastAsia="Cambria" w:hAnsi="Arial" w:cs="Arial"/>
                      <w:bCs/>
                    </w:rPr>
                    <w:lastRenderedPageBreak/>
                    <w:t>subconsciente, y que corresponden al más íntimo aspecto de la privacidad humana.</w:t>
                  </w:r>
                </w:p>
                <w:p w14:paraId="64021F1D" w14:textId="1975D051" w:rsidR="00DB41E5" w:rsidRPr="000B2889" w:rsidRDefault="00A27F5C" w:rsidP="00A27F5C">
                  <w:pPr>
                    <w:spacing w:before="240"/>
                    <w:jc w:val="both"/>
                    <w:rPr>
                      <w:rFonts w:ascii="Arial" w:eastAsia="Cambria" w:hAnsi="Arial" w:cs="Arial"/>
                      <w:bCs/>
                    </w:rPr>
                  </w:pPr>
                  <w:r w:rsidRPr="00A27F5C">
                    <w:rPr>
                      <w:rFonts w:ascii="Arial" w:eastAsia="Cambria" w:hAnsi="Arial" w:cs="Arial"/>
                      <w:bCs/>
                    </w:rPr>
                    <w:t xml:space="preserve">D) Neuroderechos: Nuevos derechos humanos que protegen la privacidad e integridad mental y </w:t>
                  </w:r>
                  <w:r w:rsidR="00785BA6" w:rsidRPr="00A27F5C">
                    <w:rPr>
                      <w:rFonts w:ascii="Arial" w:eastAsia="Cambria" w:hAnsi="Arial" w:cs="Arial"/>
                      <w:bCs/>
                    </w:rPr>
                    <w:t>psíquica</w:t>
                  </w:r>
                  <w:r w:rsidRPr="00A27F5C">
                    <w:rPr>
                      <w:rFonts w:ascii="Arial" w:eastAsia="Cambria" w:hAnsi="Arial" w:cs="Arial"/>
                      <w:bCs/>
                    </w:rPr>
                    <w:t>, tanto consciente como inconsciente, de las personas del uso abusivo de neurotecnologías.</w:t>
                  </w:r>
                </w:p>
              </w:tc>
              <w:tc>
                <w:tcPr>
                  <w:tcW w:w="4770" w:type="dxa"/>
                </w:tcPr>
                <w:p w14:paraId="5191ECA2" w14:textId="7B6A5839" w:rsidR="00EF0B37" w:rsidRPr="00EF0B37" w:rsidRDefault="00EF0B37" w:rsidP="00EF0B37">
                  <w:pPr>
                    <w:spacing w:before="240"/>
                    <w:jc w:val="both"/>
                    <w:rPr>
                      <w:rFonts w:ascii="Arial" w:eastAsia="Cambria" w:hAnsi="Arial" w:cs="Arial"/>
                      <w:bCs/>
                    </w:rPr>
                  </w:pPr>
                  <w:r w:rsidRPr="00EF0B37">
                    <w:rPr>
                      <w:rFonts w:ascii="Arial" w:eastAsia="Cambria" w:hAnsi="Arial" w:cs="Arial"/>
                      <w:b/>
                    </w:rPr>
                    <w:lastRenderedPageBreak/>
                    <w:t>Artículo 2:</w:t>
                  </w:r>
                  <w:r w:rsidRPr="00EF0B37">
                    <w:rPr>
                      <w:rFonts w:ascii="Arial" w:eastAsia="Cambria" w:hAnsi="Arial" w:cs="Arial"/>
                      <w:bCs/>
                    </w:rPr>
                    <w:t xml:space="preserve"> La libertad para llevar a cabo procedimientos propios de las neurociencias y para usar neurotecnologías tendrá siempre como límite los derechos esenciales que emanan de la naturaleza humana, reconocidos tanto por la Constitución Política de la República como por los tratados internacionales ratificados por Chile que se encuentren vigentes.</w:t>
                  </w:r>
                </w:p>
                <w:p w14:paraId="39F65A9A" w14:textId="662FF291" w:rsidR="00DB41E5" w:rsidRPr="007949E9" w:rsidRDefault="00EF0B37" w:rsidP="00EF0B37">
                  <w:pPr>
                    <w:spacing w:before="240"/>
                    <w:jc w:val="both"/>
                    <w:rPr>
                      <w:rFonts w:ascii="Arial" w:eastAsia="Cambria" w:hAnsi="Arial" w:cs="Arial"/>
                      <w:bCs/>
                    </w:rPr>
                  </w:pPr>
                  <w:r w:rsidRPr="00EF0B37">
                    <w:rPr>
                      <w:rFonts w:ascii="Arial" w:eastAsia="Cambria" w:hAnsi="Arial" w:cs="Arial"/>
                      <w:bCs/>
                    </w:rPr>
                    <w:t>El Estado velará por el desarrollo de la neurociencia y de las neurotecnologías que propendan al bienestar de la persona humana, y asimismo, por el acceso sin discriminaciones arbitrarias a sus avances.</w:t>
                  </w:r>
                </w:p>
              </w:tc>
            </w:tr>
            <w:tr w:rsidR="00DB41E5" w:rsidRPr="00FE3F58" w14:paraId="182709CC" w14:textId="77777777" w:rsidTr="00DB41E5">
              <w:tc>
                <w:tcPr>
                  <w:tcW w:w="4801" w:type="dxa"/>
                </w:tcPr>
                <w:p w14:paraId="54CED8FE" w14:textId="16F71BAC" w:rsidR="00DB41E5" w:rsidRPr="0059296D" w:rsidRDefault="002B2030" w:rsidP="002B2030">
                  <w:pPr>
                    <w:spacing w:before="240"/>
                    <w:jc w:val="center"/>
                    <w:rPr>
                      <w:rFonts w:ascii="Arial" w:eastAsia="Cambria" w:hAnsi="Arial" w:cs="Arial"/>
                      <w:b/>
                    </w:rPr>
                  </w:pPr>
                  <w:r w:rsidRPr="0059296D">
                    <w:rPr>
                      <w:rFonts w:ascii="Arial" w:eastAsia="Cambria" w:hAnsi="Arial" w:cs="Arial"/>
                      <w:b/>
                    </w:rPr>
                    <w:t>Título II. De las medidas para proteger la integridad y privacidad mental</w:t>
                  </w:r>
                </w:p>
              </w:tc>
              <w:tc>
                <w:tcPr>
                  <w:tcW w:w="4770" w:type="dxa"/>
                </w:tcPr>
                <w:p w14:paraId="7C104B56" w14:textId="473430CB" w:rsidR="00DB41E5" w:rsidRPr="00407DC5" w:rsidRDefault="003102A3" w:rsidP="00EF0B37">
                  <w:pPr>
                    <w:spacing w:before="240"/>
                    <w:jc w:val="center"/>
                    <w:rPr>
                      <w:rFonts w:ascii="Arial" w:eastAsia="Cambria" w:hAnsi="Arial" w:cs="Arial"/>
                      <w:bCs/>
                    </w:rPr>
                  </w:pPr>
                  <w:r w:rsidRPr="00407DC5">
                    <w:rPr>
                      <w:rFonts w:ascii="Arial" w:eastAsia="Cambria" w:hAnsi="Arial" w:cs="Arial"/>
                      <w:bCs/>
                    </w:rPr>
                    <w:t>Suprimido</w:t>
                  </w:r>
                </w:p>
              </w:tc>
            </w:tr>
            <w:tr w:rsidR="00DB41E5" w:rsidRPr="00FE3F58" w14:paraId="622CF32D" w14:textId="77777777" w:rsidTr="00DB41E5">
              <w:tc>
                <w:tcPr>
                  <w:tcW w:w="4801" w:type="dxa"/>
                </w:tcPr>
                <w:p w14:paraId="1E9D30D2" w14:textId="38E67AD4" w:rsidR="008514C7" w:rsidRPr="008514C7" w:rsidRDefault="008514C7" w:rsidP="008514C7">
                  <w:pPr>
                    <w:spacing w:before="240"/>
                    <w:jc w:val="both"/>
                    <w:rPr>
                      <w:rFonts w:ascii="Arial" w:eastAsia="Cambria" w:hAnsi="Arial" w:cs="Arial"/>
                      <w:bCs/>
                    </w:rPr>
                  </w:pPr>
                  <w:r w:rsidRPr="0059296D">
                    <w:rPr>
                      <w:rFonts w:ascii="Arial" w:eastAsia="Cambria" w:hAnsi="Arial" w:cs="Arial"/>
                      <w:b/>
                    </w:rPr>
                    <w:t>Artículo 3</w:t>
                  </w:r>
                  <w:r w:rsidR="0059296D">
                    <w:rPr>
                      <w:rFonts w:ascii="Arial" w:eastAsia="Cambria" w:hAnsi="Arial" w:cs="Arial"/>
                      <w:bCs/>
                    </w:rPr>
                    <w:t>:</w:t>
                  </w:r>
                  <w:r w:rsidRPr="008514C7">
                    <w:rPr>
                      <w:rFonts w:ascii="Arial" w:eastAsia="Cambria" w:hAnsi="Arial" w:cs="Arial"/>
                      <w:bCs/>
                    </w:rPr>
                    <w:t xml:space="preserve"> Queda prohibida cualquier intromisión o forma de intervención de conexiones neuronales o intrusión a nivel cerebral mediante el uso de neurotecnología, interfaz cerebro-computadora o cualquier otro sistema o dispositivo, que no tenga el consentimiento libre, expreso e informado, de la persona o usuario del dispositivo, inclusive en circunstancias médicas, aun cuando la neurotecnología posea la capacidad de intervenir en ausencia de la conciencia misma de la persona.</w:t>
                  </w:r>
                </w:p>
                <w:p w14:paraId="2CAF8BC9" w14:textId="0FF775FE" w:rsidR="00DB41E5" w:rsidRDefault="008514C7" w:rsidP="008514C7">
                  <w:pPr>
                    <w:spacing w:before="240"/>
                    <w:jc w:val="both"/>
                    <w:rPr>
                      <w:rFonts w:ascii="Arial" w:eastAsia="Cambria" w:hAnsi="Arial" w:cs="Arial"/>
                      <w:bCs/>
                    </w:rPr>
                  </w:pPr>
                  <w:r>
                    <w:rPr>
                      <w:rFonts w:ascii="Arial" w:eastAsia="Cambria" w:hAnsi="Arial" w:cs="Arial"/>
                      <w:bCs/>
                    </w:rPr>
                    <w:t>E</w:t>
                  </w:r>
                  <w:r w:rsidRPr="008514C7">
                    <w:rPr>
                      <w:rFonts w:ascii="Arial" w:eastAsia="Cambria" w:hAnsi="Arial" w:cs="Arial"/>
                      <w:bCs/>
                    </w:rPr>
                    <w:t>n el caso de aquellas áreas de investigación clínico-médico, será necesario aquel consentimiento determinado en el Título V del Código Sanitario y en el reglamento respectivo.</w:t>
                  </w:r>
                </w:p>
              </w:tc>
              <w:tc>
                <w:tcPr>
                  <w:tcW w:w="4770" w:type="dxa"/>
                </w:tcPr>
                <w:p w14:paraId="6E8C0A69" w14:textId="0B679359" w:rsidR="001C5311" w:rsidRPr="001C5311" w:rsidRDefault="001C5311" w:rsidP="001C5311">
                  <w:pPr>
                    <w:spacing w:before="240"/>
                    <w:jc w:val="both"/>
                    <w:rPr>
                      <w:rFonts w:ascii="Arial" w:eastAsia="Cambria" w:hAnsi="Arial" w:cs="Arial"/>
                      <w:bCs/>
                    </w:rPr>
                  </w:pPr>
                  <w:r w:rsidRPr="001C5311">
                    <w:rPr>
                      <w:rFonts w:ascii="Arial" w:eastAsia="Cambria" w:hAnsi="Arial" w:cs="Arial"/>
                      <w:b/>
                    </w:rPr>
                    <w:t>Artículo 3:</w:t>
                  </w:r>
                  <w:r w:rsidRPr="001C5311">
                    <w:rPr>
                      <w:rFonts w:ascii="Arial" w:eastAsia="Cambria" w:hAnsi="Arial" w:cs="Arial"/>
                      <w:bCs/>
                    </w:rPr>
                    <w:t xml:space="preserve"> Para efectos de esta ley, se entenderá por:</w:t>
                  </w:r>
                </w:p>
                <w:p w14:paraId="58F165BE" w14:textId="0E484A72" w:rsidR="001C5311" w:rsidRPr="001C5311" w:rsidRDefault="001C5311" w:rsidP="001C5311">
                  <w:pPr>
                    <w:spacing w:before="240"/>
                    <w:jc w:val="both"/>
                    <w:rPr>
                      <w:rFonts w:ascii="Arial" w:eastAsia="Cambria" w:hAnsi="Arial" w:cs="Arial"/>
                      <w:bCs/>
                    </w:rPr>
                  </w:pPr>
                  <w:r w:rsidRPr="001C5311">
                    <w:rPr>
                      <w:rFonts w:ascii="Arial" w:eastAsia="Cambria" w:hAnsi="Arial" w:cs="Arial"/>
                      <w:bCs/>
                    </w:rPr>
                    <w:t>a) Datos neuronales: aquella información obtenida de las actividades de las neuronas de las personas, que contienen una representación de la actividad cerebral.</w:t>
                  </w:r>
                </w:p>
                <w:p w14:paraId="69BF1246" w14:textId="3FD90EE1" w:rsidR="00DB41E5" w:rsidRPr="00FE3F58" w:rsidRDefault="001C5311" w:rsidP="001C5311">
                  <w:pPr>
                    <w:spacing w:before="240"/>
                    <w:jc w:val="both"/>
                    <w:rPr>
                      <w:rFonts w:ascii="Arial" w:eastAsia="Cambria" w:hAnsi="Arial" w:cs="Arial"/>
                      <w:bCs/>
                    </w:rPr>
                  </w:pPr>
                  <w:r w:rsidRPr="001C5311">
                    <w:rPr>
                      <w:rFonts w:ascii="Arial" w:eastAsia="Cambria" w:hAnsi="Arial" w:cs="Arial"/>
                      <w:bCs/>
                    </w:rPr>
                    <w:t>b) Neurotecnologías: conjunto de dispositivos o instrumentos que permiten una conexión con el sistema nervioso central, para la lectura, el registro o la modificación de la actividad cerebral y de la información proveniente de ella.</w:t>
                  </w:r>
                </w:p>
              </w:tc>
            </w:tr>
            <w:tr w:rsidR="00DB41E5" w:rsidRPr="00FE3F58" w14:paraId="7C3FFD52" w14:textId="77777777" w:rsidTr="00DB41E5">
              <w:tc>
                <w:tcPr>
                  <w:tcW w:w="4801" w:type="dxa"/>
                </w:tcPr>
                <w:p w14:paraId="173C5458" w14:textId="27376E09" w:rsidR="006A2866" w:rsidRPr="006A2866" w:rsidRDefault="006A2866" w:rsidP="006A2866">
                  <w:pPr>
                    <w:spacing w:before="240"/>
                    <w:jc w:val="both"/>
                    <w:rPr>
                      <w:rFonts w:ascii="Arial" w:eastAsia="Cambria" w:hAnsi="Arial" w:cs="Arial"/>
                      <w:bCs/>
                    </w:rPr>
                  </w:pPr>
                  <w:r w:rsidRPr="00E23E83">
                    <w:rPr>
                      <w:rFonts w:ascii="Arial" w:eastAsia="Cambria" w:hAnsi="Arial" w:cs="Arial"/>
                      <w:b/>
                    </w:rPr>
                    <w:t>Artículo 4</w:t>
                  </w:r>
                  <w:r w:rsidR="00B177F4">
                    <w:rPr>
                      <w:rFonts w:ascii="Arial" w:eastAsia="Cambria" w:hAnsi="Arial" w:cs="Arial"/>
                      <w:bCs/>
                    </w:rPr>
                    <w:t>:</w:t>
                  </w:r>
                  <w:r w:rsidRPr="006A2866">
                    <w:rPr>
                      <w:rFonts w:ascii="Arial" w:eastAsia="Cambria" w:hAnsi="Arial" w:cs="Arial"/>
                      <w:bCs/>
                    </w:rPr>
                    <w:t xml:space="preserve"> Queda prohibido cualquier sistema o dispositivo, ya sea de neurotecnología, interfaz cerebro-computadora u otro, cuya finalidad sea acceder o manipular la actividad neuronal, de forma invasiva o no invasiva, si puede dañar la continuidad psicológica y psíquica de la persona, o sea, su identidad individual, o disminuya o dañe la autonomía de su voluntad o capacidad de toma de decisión en libertad.</w:t>
                  </w:r>
                </w:p>
                <w:p w14:paraId="43568705" w14:textId="4BB937A0" w:rsidR="006A2866" w:rsidRPr="006A2866" w:rsidRDefault="006A2866" w:rsidP="006A2866">
                  <w:pPr>
                    <w:spacing w:before="240"/>
                    <w:jc w:val="both"/>
                    <w:rPr>
                      <w:rFonts w:ascii="Arial" w:eastAsia="Cambria" w:hAnsi="Arial" w:cs="Arial"/>
                      <w:bCs/>
                    </w:rPr>
                  </w:pPr>
                  <w:r w:rsidRPr="006A2866">
                    <w:rPr>
                      <w:rFonts w:ascii="Arial" w:eastAsia="Cambria" w:hAnsi="Arial" w:cs="Arial"/>
                      <w:bCs/>
                    </w:rPr>
                    <w:t xml:space="preserve">El límite de cualquier intervención de conexiones neuronales será siempre la </w:t>
                  </w:r>
                  <w:r w:rsidRPr="006A2866">
                    <w:rPr>
                      <w:rFonts w:ascii="Arial" w:eastAsia="Cambria" w:hAnsi="Arial" w:cs="Arial"/>
                      <w:bCs/>
                    </w:rPr>
                    <w:lastRenderedPageBreak/>
                    <w:t>protección de los sustratos mentales de la identidad personal.</w:t>
                  </w:r>
                </w:p>
                <w:p w14:paraId="7179E6D4" w14:textId="6986ACF9" w:rsidR="00DB41E5" w:rsidRDefault="006A2866" w:rsidP="006A2866">
                  <w:pPr>
                    <w:spacing w:before="240"/>
                    <w:jc w:val="both"/>
                    <w:rPr>
                      <w:rFonts w:ascii="Arial" w:eastAsia="Cambria" w:hAnsi="Arial" w:cs="Arial"/>
                      <w:bCs/>
                    </w:rPr>
                  </w:pPr>
                  <w:r w:rsidRPr="006A2866">
                    <w:rPr>
                      <w:rFonts w:ascii="Arial" w:eastAsia="Cambria" w:hAnsi="Arial" w:cs="Arial"/>
                      <w:bCs/>
                    </w:rPr>
                    <w:t>Las únicas excepciones admitidas a la alteración de la continuidad psíquica o autónoma serán en casos de investigación o terapia clínico-médicas, en cuya situación se aplicará el Código Sanitario vigente.</w:t>
                  </w:r>
                </w:p>
              </w:tc>
              <w:tc>
                <w:tcPr>
                  <w:tcW w:w="4770" w:type="dxa"/>
                </w:tcPr>
                <w:p w14:paraId="0F218F28" w14:textId="07077516" w:rsidR="00FF711E" w:rsidRPr="00FF711E" w:rsidRDefault="00FF711E" w:rsidP="00FF711E">
                  <w:pPr>
                    <w:spacing w:before="240"/>
                    <w:jc w:val="both"/>
                    <w:rPr>
                      <w:rFonts w:ascii="Arial" w:eastAsia="Cambria" w:hAnsi="Arial" w:cs="Arial"/>
                      <w:bCs/>
                    </w:rPr>
                  </w:pPr>
                  <w:r w:rsidRPr="00FF711E">
                    <w:rPr>
                      <w:rFonts w:ascii="Arial" w:eastAsia="Cambria" w:hAnsi="Arial" w:cs="Arial"/>
                      <w:b/>
                    </w:rPr>
                    <w:lastRenderedPageBreak/>
                    <w:t>Artículo 4:</w:t>
                  </w:r>
                  <w:r>
                    <w:rPr>
                      <w:rFonts w:ascii="Arial" w:eastAsia="Cambria" w:hAnsi="Arial" w:cs="Arial"/>
                      <w:bCs/>
                    </w:rPr>
                    <w:t xml:space="preserve"> </w:t>
                  </w:r>
                  <w:r w:rsidRPr="00FF711E">
                    <w:rPr>
                      <w:rFonts w:ascii="Arial" w:eastAsia="Cambria" w:hAnsi="Arial" w:cs="Arial"/>
                      <w:bCs/>
                    </w:rPr>
                    <w:t>Las personas son libres de utilizar cualquier tipo de neurotecnología permitida. No obstante, para intervenir a otros a través de ellas, se deberá contar con su consentimiento libre, previo e informado, el cual deberá entregarse de forma expresa, explícita, específica o, en su defecto, con el de quien deba suplir su voluntad de conformidad a la ley. El consentimiento deberá constar por escrito y será esencialmente revocable.</w:t>
                  </w:r>
                </w:p>
                <w:p w14:paraId="0F417A23" w14:textId="3F1B0444" w:rsidR="00FF711E" w:rsidRPr="00FF711E" w:rsidRDefault="00FF711E" w:rsidP="00FF711E">
                  <w:pPr>
                    <w:spacing w:before="240"/>
                    <w:jc w:val="both"/>
                    <w:rPr>
                      <w:rFonts w:ascii="Arial" w:eastAsia="Cambria" w:hAnsi="Arial" w:cs="Arial"/>
                      <w:bCs/>
                    </w:rPr>
                  </w:pPr>
                  <w:r w:rsidRPr="00FF711E">
                    <w:rPr>
                      <w:rFonts w:ascii="Arial" w:eastAsia="Cambria" w:hAnsi="Arial" w:cs="Arial"/>
                      <w:bCs/>
                    </w:rPr>
                    <w:t xml:space="preserve">Si el uso es para fines terapéuticos o médicos, se deberá requerir el consentimiento de </w:t>
                  </w:r>
                  <w:r w:rsidRPr="00FF711E">
                    <w:rPr>
                      <w:rFonts w:ascii="Arial" w:eastAsia="Cambria" w:hAnsi="Arial" w:cs="Arial"/>
                      <w:bCs/>
                    </w:rPr>
                    <w:lastRenderedPageBreak/>
                    <w:t>acuerdo a la ley N° 20.584, que regula los derechos y deberes que tienen las personas en relación con las acciones vinculadas a su atención de salud.</w:t>
                  </w:r>
                </w:p>
                <w:p w14:paraId="09C59709" w14:textId="5DF74085" w:rsidR="00DB41E5" w:rsidRPr="00FE3F58" w:rsidRDefault="00FF711E" w:rsidP="00FF711E">
                  <w:pPr>
                    <w:spacing w:before="240"/>
                    <w:jc w:val="both"/>
                    <w:rPr>
                      <w:rFonts w:ascii="Arial" w:eastAsia="Cambria" w:hAnsi="Arial" w:cs="Arial"/>
                      <w:bCs/>
                    </w:rPr>
                  </w:pPr>
                  <w:r w:rsidRPr="00FF711E">
                    <w:rPr>
                      <w:rFonts w:ascii="Arial" w:eastAsia="Cambria" w:hAnsi="Arial" w:cs="Arial"/>
                      <w:bCs/>
                    </w:rPr>
                    <w:t>En el caso de aquellas áreas de investigación científica, será necesario aquel consentimiento determinado en la ley N° 20.120, sobre la investigación científica en el ser humano, su genoma y prohíbe la clonación humana.</w:t>
                  </w:r>
                </w:p>
              </w:tc>
            </w:tr>
            <w:tr w:rsidR="00DB41E5" w:rsidRPr="00FE3F58" w14:paraId="1ADC89E9" w14:textId="77777777" w:rsidTr="00DB41E5">
              <w:tc>
                <w:tcPr>
                  <w:tcW w:w="4801" w:type="dxa"/>
                </w:tcPr>
                <w:p w14:paraId="3DE636D0" w14:textId="1DCAE5A4" w:rsidR="00DB41E5" w:rsidRDefault="003D1D20" w:rsidP="00DB41E5">
                  <w:pPr>
                    <w:spacing w:before="240"/>
                    <w:jc w:val="both"/>
                    <w:rPr>
                      <w:rFonts w:ascii="Arial" w:eastAsia="Cambria" w:hAnsi="Arial" w:cs="Arial"/>
                      <w:bCs/>
                    </w:rPr>
                  </w:pPr>
                  <w:r w:rsidRPr="003D1D20">
                    <w:rPr>
                      <w:rFonts w:ascii="Arial" w:eastAsia="Cambria" w:hAnsi="Arial" w:cs="Arial"/>
                      <w:b/>
                    </w:rPr>
                    <w:lastRenderedPageBreak/>
                    <w:t>Artículo 5:</w:t>
                  </w:r>
                  <w:r>
                    <w:rPr>
                      <w:rFonts w:ascii="Arial" w:eastAsia="Cambria" w:hAnsi="Arial" w:cs="Arial"/>
                      <w:bCs/>
                    </w:rPr>
                    <w:t xml:space="preserve"> </w:t>
                  </w:r>
                  <w:r w:rsidRPr="003D1D20">
                    <w:rPr>
                      <w:rFonts w:ascii="Arial" w:eastAsia="Cambria" w:hAnsi="Arial" w:cs="Arial"/>
                      <w:bCs/>
                    </w:rPr>
                    <w:t>Todo formulario donde se solicite consentimiento para la intervención, invasiva o no, de neurotecnologías, interfaz cerebro-computadora u otro dispositivo, debe indicar los posibles efectos físicos de su aplicación, los eventuales efectos cognitivos y emocionales de los mismos, los derechos y deberes, normas sobre privacidad y protección de la información, medidas de seguridad adoptadas y contraindicaciones.</w:t>
                  </w:r>
                </w:p>
              </w:tc>
              <w:tc>
                <w:tcPr>
                  <w:tcW w:w="4770" w:type="dxa"/>
                </w:tcPr>
                <w:p w14:paraId="698B2A24" w14:textId="62A38A8F" w:rsidR="00DB41E5" w:rsidRPr="00FE3F58" w:rsidRDefault="00C67725" w:rsidP="00DB41E5">
                  <w:pPr>
                    <w:spacing w:before="240"/>
                    <w:jc w:val="both"/>
                    <w:rPr>
                      <w:rFonts w:ascii="Arial" w:eastAsia="Cambria" w:hAnsi="Arial" w:cs="Arial"/>
                      <w:bCs/>
                    </w:rPr>
                  </w:pPr>
                  <w:r w:rsidRPr="00C67725">
                    <w:rPr>
                      <w:rFonts w:ascii="Arial" w:eastAsia="Cambria" w:hAnsi="Arial" w:cs="Arial"/>
                      <w:b/>
                    </w:rPr>
                    <w:t>Artículo 5:</w:t>
                  </w:r>
                  <w:r>
                    <w:rPr>
                      <w:rFonts w:ascii="Arial" w:eastAsia="Cambria" w:hAnsi="Arial" w:cs="Arial"/>
                      <w:bCs/>
                    </w:rPr>
                    <w:t xml:space="preserve"> </w:t>
                  </w:r>
                  <w:r w:rsidRPr="00C67725">
                    <w:rPr>
                      <w:rFonts w:ascii="Arial" w:eastAsia="Cambria" w:hAnsi="Arial" w:cs="Arial"/>
                      <w:bCs/>
                    </w:rPr>
                    <w:t>Sin perjuicio de lo dispuesto en el artículo precedente, los formularios a través de los que se solicite el consentimiento, contendrán la información de acuerdo a la evidencia disponible sobre los posibles efectos de la neurotecnología respectiva y, cuando corresponda, respecto de las normas de privacidad de datos neuronales personales.</w:t>
                  </w:r>
                </w:p>
              </w:tc>
            </w:tr>
            <w:tr w:rsidR="00DB41E5" w:rsidRPr="00FE3F58" w14:paraId="64D53F69" w14:textId="77777777" w:rsidTr="00DB41E5">
              <w:tc>
                <w:tcPr>
                  <w:tcW w:w="4801" w:type="dxa"/>
                </w:tcPr>
                <w:p w14:paraId="19A37987" w14:textId="7A94E5B3" w:rsidR="00DB41E5" w:rsidRDefault="00D16D90" w:rsidP="00DB41E5">
                  <w:pPr>
                    <w:spacing w:before="240"/>
                    <w:jc w:val="both"/>
                    <w:rPr>
                      <w:rFonts w:ascii="Arial" w:eastAsia="Cambria" w:hAnsi="Arial" w:cs="Arial"/>
                      <w:bCs/>
                    </w:rPr>
                  </w:pPr>
                  <w:r w:rsidRPr="00D16D90">
                    <w:rPr>
                      <w:rFonts w:ascii="Arial" w:eastAsia="Cambria" w:hAnsi="Arial" w:cs="Arial"/>
                      <w:b/>
                    </w:rPr>
                    <w:t>Artículo 6:</w:t>
                  </w:r>
                  <w:r w:rsidRPr="00D16D90">
                    <w:rPr>
                      <w:rFonts w:ascii="Arial" w:eastAsia="Cambria" w:hAnsi="Arial" w:cs="Arial"/>
                      <w:bCs/>
                    </w:rPr>
                    <w:t xml:space="preserve"> Los datos neuronales constituyen una categoría especial de dato sensible de salud conforme a la ley N° 19.628, sobre protección de la vida privada</w:t>
                  </w:r>
                  <w:r>
                    <w:rPr>
                      <w:rFonts w:ascii="Arial" w:eastAsia="Cambria" w:hAnsi="Arial" w:cs="Arial"/>
                      <w:bCs/>
                    </w:rPr>
                    <w:t>.</w:t>
                  </w:r>
                </w:p>
              </w:tc>
              <w:tc>
                <w:tcPr>
                  <w:tcW w:w="4770" w:type="dxa"/>
                </w:tcPr>
                <w:p w14:paraId="7C7D0FD4" w14:textId="0B9A3A29" w:rsidR="00DB41E5" w:rsidRPr="00FE3F58" w:rsidRDefault="009846C7" w:rsidP="00DB41E5">
                  <w:pPr>
                    <w:spacing w:before="240"/>
                    <w:jc w:val="both"/>
                    <w:rPr>
                      <w:rFonts w:ascii="Arial" w:eastAsia="Cambria" w:hAnsi="Arial" w:cs="Arial"/>
                      <w:bCs/>
                    </w:rPr>
                  </w:pPr>
                  <w:r w:rsidRPr="009846C7">
                    <w:rPr>
                      <w:rFonts w:ascii="Arial" w:eastAsia="Cambria" w:hAnsi="Arial" w:cs="Arial"/>
                      <w:b/>
                    </w:rPr>
                    <w:t>Artículo 6:</w:t>
                  </w:r>
                  <w:r w:rsidRPr="009846C7">
                    <w:rPr>
                      <w:rFonts w:ascii="Arial" w:eastAsia="Cambria" w:hAnsi="Arial" w:cs="Arial"/>
                      <w:bCs/>
                    </w:rPr>
                    <w:t xml:space="preserve"> La instalación de neurotecnologías, así como su funcionamiento en las personas deberá ser esencialmente reversible, sin perjuicio de los efectos que aquello pudiere tener en cada caso en particular, lo que deberá ser debida y oportunamente informado, salvo aquellas neurotecnologías que tengan un uso terapéutico.</w:t>
                  </w:r>
                </w:p>
              </w:tc>
            </w:tr>
            <w:tr w:rsidR="00DB41E5" w:rsidRPr="00FE3F58" w14:paraId="4D3F15F6" w14:textId="77777777" w:rsidTr="00DB41E5">
              <w:tc>
                <w:tcPr>
                  <w:tcW w:w="4801" w:type="dxa"/>
                </w:tcPr>
                <w:p w14:paraId="6F2CE2E1" w14:textId="25162AE1" w:rsidR="00571C7B" w:rsidRPr="003712B9" w:rsidRDefault="00571C7B" w:rsidP="00571C7B">
                  <w:pPr>
                    <w:jc w:val="center"/>
                    <w:rPr>
                      <w:rFonts w:ascii="Arial" w:eastAsia="Cambria" w:hAnsi="Arial" w:cs="Arial"/>
                      <w:b/>
                      <w:bCs/>
                    </w:rPr>
                  </w:pPr>
                  <w:r w:rsidRPr="003712B9">
                    <w:rPr>
                      <w:rFonts w:ascii="Arial" w:eastAsia="Cambria" w:hAnsi="Arial" w:cs="Arial"/>
                      <w:b/>
                      <w:bCs/>
                    </w:rPr>
                    <w:t>Título III</w:t>
                  </w:r>
                </w:p>
                <w:p w14:paraId="63EE81AC" w14:textId="31C0F732" w:rsidR="00DB41E5" w:rsidRPr="00DB41E5" w:rsidRDefault="00571C7B" w:rsidP="00571C7B">
                  <w:pPr>
                    <w:jc w:val="center"/>
                    <w:rPr>
                      <w:rFonts w:ascii="Arial" w:eastAsia="Cambria" w:hAnsi="Arial" w:cs="Arial"/>
                    </w:rPr>
                  </w:pPr>
                  <w:r w:rsidRPr="003712B9">
                    <w:rPr>
                      <w:rFonts w:ascii="Arial" w:eastAsia="Cambria" w:hAnsi="Arial" w:cs="Arial"/>
                      <w:b/>
                      <w:bCs/>
                    </w:rPr>
                    <w:t>De las infracciones y sus sanciones</w:t>
                  </w:r>
                </w:p>
              </w:tc>
              <w:tc>
                <w:tcPr>
                  <w:tcW w:w="4770" w:type="dxa"/>
                </w:tcPr>
                <w:p w14:paraId="75154D30" w14:textId="78CC5F54" w:rsidR="00DB41E5" w:rsidRPr="00407DC5" w:rsidRDefault="009846C7" w:rsidP="009846C7">
                  <w:pPr>
                    <w:spacing w:before="240"/>
                    <w:jc w:val="center"/>
                    <w:rPr>
                      <w:rFonts w:ascii="Arial" w:eastAsia="Cambria" w:hAnsi="Arial" w:cs="Arial"/>
                      <w:bCs/>
                    </w:rPr>
                  </w:pPr>
                  <w:r w:rsidRPr="00407DC5">
                    <w:rPr>
                      <w:rFonts w:ascii="Arial" w:eastAsia="Cambria" w:hAnsi="Arial" w:cs="Arial"/>
                      <w:bCs/>
                    </w:rPr>
                    <w:t>Suprimido</w:t>
                  </w:r>
                </w:p>
              </w:tc>
            </w:tr>
            <w:tr w:rsidR="00DB41E5" w:rsidRPr="00FE3F58" w14:paraId="2E0A0949" w14:textId="77777777" w:rsidTr="00DB41E5">
              <w:tc>
                <w:tcPr>
                  <w:tcW w:w="4801" w:type="dxa"/>
                </w:tcPr>
                <w:p w14:paraId="5BFF9406" w14:textId="4DC1F664" w:rsidR="00DB41E5" w:rsidRDefault="003712B9" w:rsidP="00DB41E5">
                  <w:pPr>
                    <w:spacing w:before="240"/>
                    <w:jc w:val="both"/>
                    <w:rPr>
                      <w:rFonts w:ascii="Arial" w:eastAsia="Cambria" w:hAnsi="Arial" w:cs="Arial"/>
                      <w:bCs/>
                    </w:rPr>
                  </w:pPr>
                  <w:r w:rsidRPr="003712B9">
                    <w:rPr>
                      <w:rFonts w:ascii="Arial" w:eastAsia="Cambria" w:hAnsi="Arial" w:cs="Arial"/>
                      <w:b/>
                    </w:rPr>
                    <w:t>Artículo 7:</w:t>
                  </w:r>
                  <w:r w:rsidRPr="003712B9">
                    <w:rPr>
                      <w:rFonts w:ascii="Arial" w:eastAsia="Cambria" w:hAnsi="Arial" w:cs="Arial"/>
                      <w:bCs/>
                    </w:rPr>
                    <w:t xml:space="preserve"> La recopilación, almacenamiento, tratamiento y difusión de los datos neuronales y la actividad neuronal de las personas se ajustará a las disposiciones contenidas en la ley N° 19.451, que establece normas sobre trasplante y donación de órganos, en cuanto le sea aplicable, y las disposiciones del Código Sanitario respectivas.</w:t>
                  </w:r>
                </w:p>
              </w:tc>
              <w:tc>
                <w:tcPr>
                  <w:tcW w:w="4770" w:type="dxa"/>
                </w:tcPr>
                <w:p w14:paraId="4EAB4F9B" w14:textId="066AEA62" w:rsidR="007F0539" w:rsidRPr="007F0539" w:rsidRDefault="007F0539" w:rsidP="007F0539">
                  <w:pPr>
                    <w:spacing w:before="240"/>
                    <w:jc w:val="both"/>
                    <w:rPr>
                      <w:rFonts w:ascii="Arial" w:eastAsia="Cambria" w:hAnsi="Arial" w:cs="Arial"/>
                      <w:bCs/>
                    </w:rPr>
                  </w:pPr>
                  <w:r w:rsidRPr="007F0539">
                    <w:rPr>
                      <w:rFonts w:ascii="Arial" w:eastAsia="Cambria" w:hAnsi="Arial" w:cs="Arial"/>
                      <w:b/>
                    </w:rPr>
                    <w:t>Artículo 7:</w:t>
                  </w:r>
                  <w:r w:rsidRPr="007F0539">
                    <w:rPr>
                      <w:rFonts w:ascii="Arial" w:eastAsia="Cambria" w:hAnsi="Arial" w:cs="Arial"/>
                      <w:bCs/>
                    </w:rPr>
                    <w:t xml:space="preserve"> Las neurotecnologías deberán ser previamente registradas por el Instituto de Salud Pública para su uso en las personas.</w:t>
                  </w:r>
                </w:p>
                <w:p w14:paraId="72F14C53" w14:textId="1D19DFBA" w:rsidR="00DB41E5" w:rsidRPr="00FE3F58" w:rsidRDefault="007F0539" w:rsidP="007F0539">
                  <w:pPr>
                    <w:spacing w:before="240"/>
                    <w:jc w:val="both"/>
                    <w:rPr>
                      <w:rFonts w:ascii="Arial" w:eastAsia="Cambria" w:hAnsi="Arial" w:cs="Arial"/>
                      <w:bCs/>
                    </w:rPr>
                  </w:pPr>
                  <w:r w:rsidRPr="007F0539">
                    <w:rPr>
                      <w:rFonts w:ascii="Arial" w:eastAsia="Cambria" w:hAnsi="Arial" w:cs="Arial"/>
                      <w:bCs/>
                    </w:rPr>
                    <w:t>El reglamento que establece el artículo 12° siguiente, regulará los procedimientos, forma y requisitos para el registro de dichas neurotecnologías que permitan garantizar su calidad, efectividad y seguridad para su uso en las personas.</w:t>
                  </w:r>
                </w:p>
              </w:tc>
            </w:tr>
            <w:tr w:rsidR="00DB41E5" w:rsidRPr="00FE3F58" w14:paraId="1E98ECB1" w14:textId="77777777" w:rsidTr="00DB41E5">
              <w:tc>
                <w:tcPr>
                  <w:tcW w:w="4801" w:type="dxa"/>
                </w:tcPr>
                <w:p w14:paraId="5212F62F" w14:textId="1C5D33D7" w:rsidR="00DB41E5" w:rsidRDefault="00680564" w:rsidP="00DB41E5">
                  <w:pPr>
                    <w:spacing w:before="240"/>
                    <w:jc w:val="both"/>
                    <w:rPr>
                      <w:rFonts w:ascii="Arial" w:eastAsia="Cambria" w:hAnsi="Arial" w:cs="Arial"/>
                      <w:bCs/>
                    </w:rPr>
                  </w:pPr>
                  <w:r w:rsidRPr="00680564">
                    <w:rPr>
                      <w:rFonts w:ascii="Arial" w:eastAsia="Cambria" w:hAnsi="Arial" w:cs="Arial"/>
                      <w:b/>
                    </w:rPr>
                    <w:lastRenderedPageBreak/>
                    <w:t>Artículo 8:</w:t>
                  </w:r>
                  <w:r>
                    <w:rPr>
                      <w:rFonts w:ascii="Arial" w:eastAsia="Cambria" w:hAnsi="Arial" w:cs="Arial"/>
                      <w:bCs/>
                    </w:rPr>
                    <w:t xml:space="preserve"> </w:t>
                  </w:r>
                  <w:r w:rsidRPr="00680564">
                    <w:rPr>
                      <w:rFonts w:ascii="Arial" w:eastAsia="Cambria" w:hAnsi="Arial" w:cs="Arial"/>
                      <w:bCs/>
                    </w:rPr>
                    <w:t>Las actividades de investigación neurocientífica, la neuroingeniería, neurotecnología, neurociencia, y todas aquellas actividades científicas cuyo enfoque y fin sea el estudio y/o desarrollo de métodos o instrumentos que permitan una conexión directa de dispositivos técnicos con el sistema nervioso, tendrán siempre como límite las garantías fundamentales, en especial, la integridad física y psíquica de las personas conforme a los señalado en el artículo 1.</w:t>
                  </w:r>
                </w:p>
              </w:tc>
              <w:tc>
                <w:tcPr>
                  <w:tcW w:w="4770" w:type="dxa"/>
                </w:tcPr>
                <w:p w14:paraId="3C2E9E22" w14:textId="1D5BAD9E" w:rsidR="001328FB" w:rsidRPr="001328FB" w:rsidRDefault="001328FB" w:rsidP="001328FB">
                  <w:pPr>
                    <w:spacing w:before="240"/>
                    <w:jc w:val="both"/>
                    <w:rPr>
                      <w:rFonts w:ascii="Arial" w:eastAsia="Cambria" w:hAnsi="Arial" w:cs="Arial"/>
                      <w:bCs/>
                    </w:rPr>
                  </w:pPr>
                  <w:r w:rsidRPr="001328FB">
                    <w:rPr>
                      <w:rFonts w:ascii="Arial" w:eastAsia="Cambria" w:hAnsi="Arial" w:cs="Arial"/>
                      <w:b/>
                    </w:rPr>
                    <w:t>Artículo 8:</w:t>
                  </w:r>
                  <w:r w:rsidRPr="001328FB">
                    <w:rPr>
                      <w:rFonts w:ascii="Arial" w:eastAsia="Cambria" w:hAnsi="Arial" w:cs="Arial"/>
                      <w:bCs/>
                    </w:rPr>
                    <w:t xml:space="preserve"> Por resolución fundada, la autoridad sanitaria podrá restringir o prohibir el uso de neurotecnologías, en razón de menoscabar derechos fundamentales, en casos tales como:</w:t>
                  </w:r>
                </w:p>
                <w:p w14:paraId="27C2419B" w14:textId="3DE6E24E" w:rsidR="001328FB" w:rsidRPr="001328FB" w:rsidRDefault="001328FB" w:rsidP="001328FB">
                  <w:pPr>
                    <w:spacing w:before="240"/>
                    <w:jc w:val="both"/>
                    <w:rPr>
                      <w:rFonts w:ascii="Arial" w:eastAsia="Cambria" w:hAnsi="Arial" w:cs="Arial"/>
                      <w:bCs/>
                    </w:rPr>
                  </w:pPr>
                  <w:r>
                    <w:rPr>
                      <w:rFonts w:ascii="Arial" w:eastAsia="Cambria" w:hAnsi="Arial" w:cs="Arial"/>
                      <w:bCs/>
                    </w:rPr>
                    <w:t>a</w:t>
                  </w:r>
                  <w:r w:rsidRPr="001328FB">
                    <w:rPr>
                      <w:rFonts w:ascii="Arial" w:eastAsia="Cambria" w:hAnsi="Arial" w:cs="Arial"/>
                      <w:bCs/>
                    </w:rPr>
                    <w:t>) Que influencian la conducta de la persona, sin su consentimiento previo;</w:t>
                  </w:r>
                </w:p>
                <w:p w14:paraId="6D74EC5A" w14:textId="09812CB8" w:rsidR="001328FB" w:rsidRPr="001328FB" w:rsidRDefault="001328FB" w:rsidP="001328FB">
                  <w:pPr>
                    <w:spacing w:before="240"/>
                    <w:jc w:val="both"/>
                    <w:rPr>
                      <w:rFonts w:ascii="Arial" w:eastAsia="Cambria" w:hAnsi="Arial" w:cs="Arial"/>
                      <w:bCs/>
                    </w:rPr>
                  </w:pPr>
                  <w:r w:rsidRPr="001328FB">
                    <w:rPr>
                      <w:rFonts w:ascii="Arial" w:eastAsia="Cambria" w:hAnsi="Arial" w:cs="Arial"/>
                      <w:bCs/>
                    </w:rPr>
                    <w:t>b) Que explotan las vulnerabilidades de grupos específicos;</w:t>
                  </w:r>
                </w:p>
                <w:p w14:paraId="37AA539D" w14:textId="113CF428" w:rsidR="001328FB" w:rsidRPr="001328FB" w:rsidRDefault="001328FB" w:rsidP="001328FB">
                  <w:pPr>
                    <w:spacing w:before="240"/>
                    <w:jc w:val="both"/>
                    <w:rPr>
                      <w:rFonts w:ascii="Arial" w:eastAsia="Cambria" w:hAnsi="Arial" w:cs="Arial"/>
                      <w:bCs/>
                    </w:rPr>
                  </w:pPr>
                  <w:r w:rsidRPr="001328FB">
                    <w:rPr>
                      <w:rFonts w:ascii="Arial" w:eastAsia="Cambria" w:hAnsi="Arial" w:cs="Arial"/>
                      <w:bCs/>
                    </w:rPr>
                    <w:t>c) Que extraen datos de manera no autorizada o sin el consentimiento previo de su titular;</w:t>
                  </w:r>
                </w:p>
                <w:p w14:paraId="537730D3" w14:textId="660FF14C" w:rsidR="00DB41E5" w:rsidRPr="00FE3F58" w:rsidRDefault="001328FB" w:rsidP="001328FB">
                  <w:pPr>
                    <w:spacing w:before="240"/>
                    <w:jc w:val="both"/>
                    <w:rPr>
                      <w:rFonts w:ascii="Arial" w:eastAsia="Cambria" w:hAnsi="Arial" w:cs="Arial"/>
                      <w:bCs/>
                    </w:rPr>
                  </w:pPr>
                  <w:r w:rsidRPr="001328FB">
                    <w:rPr>
                      <w:rFonts w:ascii="Arial" w:eastAsia="Cambria" w:hAnsi="Arial" w:cs="Arial"/>
                      <w:bCs/>
                    </w:rPr>
                    <w:t>d) Que afectan negativamente la neuroplasticidad, especialmente, de niños, niñas y adolescentes.</w:t>
                  </w:r>
                </w:p>
              </w:tc>
            </w:tr>
            <w:tr w:rsidR="00D16D90" w:rsidRPr="00FE3F58" w14:paraId="005E105A" w14:textId="77777777" w:rsidTr="00DB41E5">
              <w:tc>
                <w:tcPr>
                  <w:tcW w:w="4801" w:type="dxa"/>
                </w:tcPr>
                <w:p w14:paraId="309952A2" w14:textId="30824B28" w:rsidR="00D16D90" w:rsidRDefault="004C2350" w:rsidP="00DB41E5">
                  <w:pPr>
                    <w:spacing w:before="240"/>
                    <w:jc w:val="both"/>
                    <w:rPr>
                      <w:rFonts w:ascii="Arial" w:eastAsia="Cambria" w:hAnsi="Arial" w:cs="Arial"/>
                      <w:bCs/>
                    </w:rPr>
                  </w:pPr>
                  <w:r w:rsidRPr="004C2350">
                    <w:rPr>
                      <w:rFonts w:ascii="Arial" w:eastAsia="Cambria" w:hAnsi="Arial" w:cs="Arial"/>
                      <w:b/>
                    </w:rPr>
                    <w:t>Artículo 9:</w:t>
                  </w:r>
                  <w:r w:rsidRPr="004C2350">
                    <w:rPr>
                      <w:rFonts w:ascii="Arial" w:eastAsia="Cambria" w:hAnsi="Arial" w:cs="Arial"/>
                      <w:bCs/>
                    </w:rPr>
                    <w:t xml:space="preserve"> El Estado propenderá el desarrollo de investigación beneficiosa, promoviendo oportunidades para la ciencia y tecnología, en especial, en el marco de las neurotecnologías y neurociencias socialmente deseables, emprendidas en el interés y bien público.</w:t>
                  </w:r>
                </w:p>
              </w:tc>
              <w:tc>
                <w:tcPr>
                  <w:tcW w:w="4770" w:type="dxa"/>
                </w:tcPr>
                <w:p w14:paraId="2230AF77" w14:textId="1DA6BA2F" w:rsidR="005F643E" w:rsidRPr="005F643E" w:rsidRDefault="005F643E" w:rsidP="005F643E">
                  <w:pPr>
                    <w:spacing w:before="240"/>
                    <w:jc w:val="both"/>
                    <w:rPr>
                      <w:rFonts w:ascii="Arial" w:eastAsia="Cambria" w:hAnsi="Arial" w:cs="Arial"/>
                      <w:bCs/>
                    </w:rPr>
                  </w:pPr>
                  <w:r w:rsidRPr="005F643E">
                    <w:rPr>
                      <w:rFonts w:ascii="Arial" w:eastAsia="Cambria" w:hAnsi="Arial" w:cs="Arial"/>
                      <w:b/>
                    </w:rPr>
                    <w:t>Artículo 9:</w:t>
                  </w:r>
                  <w:r w:rsidRPr="005F643E">
                    <w:rPr>
                      <w:rFonts w:ascii="Arial" w:eastAsia="Cambria" w:hAnsi="Arial" w:cs="Arial"/>
                      <w:bCs/>
                    </w:rPr>
                    <w:t xml:space="preserve"> El productor, proveedor y todo aquel que administre neurotecnologías a un consumidor, serán responsables, solidaria y objetivamente por los daños materiales y morales que ocasionaren.</w:t>
                  </w:r>
                </w:p>
                <w:p w14:paraId="5B3A19A0" w14:textId="1F0F52C4" w:rsidR="005F643E" w:rsidRPr="005F643E" w:rsidRDefault="005F643E" w:rsidP="005F643E">
                  <w:pPr>
                    <w:spacing w:before="240"/>
                    <w:jc w:val="both"/>
                    <w:rPr>
                      <w:rFonts w:ascii="Arial" w:eastAsia="Cambria" w:hAnsi="Arial" w:cs="Arial"/>
                      <w:bCs/>
                    </w:rPr>
                  </w:pPr>
                  <w:r w:rsidRPr="005F643E">
                    <w:rPr>
                      <w:rFonts w:ascii="Arial" w:eastAsia="Cambria" w:hAnsi="Arial" w:cs="Arial"/>
                      <w:bCs/>
                    </w:rPr>
                    <w:t>Según corresponda, el productor, proveedor o administrador de neurotecnologías podrá eximirse de la responsabilidad señalada en el inciso anterior:</w:t>
                  </w:r>
                </w:p>
                <w:p w14:paraId="1F582AF8" w14:textId="6CAEBFA2" w:rsidR="005F643E" w:rsidRPr="005F643E" w:rsidRDefault="005F643E" w:rsidP="005F643E">
                  <w:pPr>
                    <w:spacing w:before="240"/>
                    <w:jc w:val="both"/>
                    <w:rPr>
                      <w:rFonts w:ascii="Arial" w:eastAsia="Cambria" w:hAnsi="Arial" w:cs="Arial"/>
                      <w:bCs/>
                    </w:rPr>
                  </w:pPr>
                  <w:r w:rsidRPr="005F643E">
                    <w:rPr>
                      <w:rFonts w:ascii="Arial" w:eastAsia="Cambria" w:hAnsi="Arial" w:cs="Arial"/>
                      <w:bCs/>
                    </w:rPr>
                    <w:t>a) Si la víctima del daño fue quien lo causó o contribuyó a causarlo;</w:t>
                  </w:r>
                </w:p>
                <w:p w14:paraId="6CD2EF80" w14:textId="42CBB839" w:rsidR="005F643E" w:rsidRPr="005F643E" w:rsidRDefault="005F643E" w:rsidP="005F643E">
                  <w:pPr>
                    <w:spacing w:before="240"/>
                    <w:jc w:val="both"/>
                    <w:rPr>
                      <w:rFonts w:ascii="Arial" w:eastAsia="Cambria" w:hAnsi="Arial" w:cs="Arial"/>
                      <w:bCs/>
                    </w:rPr>
                  </w:pPr>
                  <w:r w:rsidRPr="005F643E">
                    <w:rPr>
                      <w:rFonts w:ascii="Arial" w:eastAsia="Cambria" w:hAnsi="Arial" w:cs="Arial"/>
                      <w:bCs/>
                    </w:rPr>
                    <w:t>b) Si el daño es consecuencia del uso de la neurotecnología distinto al autorizado;</w:t>
                  </w:r>
                </w:p>
                <w:p w14:paraId="38C5F343" w14:textId="5452E564" w:rsidR="005F643E" w:rsidRPr="005F643E" w:rsidRDefault="005F643E" w:rsidP="005F643E">
                  <w:pPr>
                    <w:spacing w:before="240"/>
                    <w:jc w:val="both"/>
                    <w:rPr>
                      <w:rFonts w:ascii="Arial" w:eastAsia="Cambria" w:hAnsi="Arial" w:cs="Arial"/>
                      <w:bCs/>
                    </w:rPr>
                  </w:pPr>
                  <w:r w:rsidRPr="005F643E">
                    <w:rPr>
                      <w:rFonts w:ascii="Arial" w:eastAsia="Cambria" w:hAnsi="Arial" w:cs="Arial"/>
                      <w:bCs/>
                    </w:rPr>
                    <w:t>c) Si el daño es exclusiva obra de la malicia de quien lo administró, o</w:t>
                  </w:r>
                </w:p>
                <w:p w14:paraId="59AB3C70" w14:textId="35B62BBB" w:rsidR="005F643E" w:rsidRPr="005F643E" w:rsidRDefault="005F643E" w:rsidP="005F643E">
                  <w:pPr>
                    <w:spacing w:before="240"/>
                    <w:jc w:val="both"/>
                    <w:rPr>
                      <w:rFonts w:ascii="Arial" w:eastAsia="Cambria" w:hAnsi="Arial" w:cs="Arial"/>
                      <w:bCs/>
                    </w:rPr>
                  </w:pPr>
                  <w:r w:rsidRPr="005F643E">
                    <w:rPr>
                      <w:rFonts w:ascii="Arial" w:eastAsia="Cambria" w:hAnsi="Arial" w:cs="Arial"/>
                      <w:bCs/>
                    </w:rPr>
                    <w:t>d) Si el daño es consecuencia de un delito del que no sea autor el productor, proveedor o administrador.</w:t>
                  </w:r>
                </w:p>
                <w:p w14:paraId="0503DDBB" w14:textId="193A7F03" w:rsidR="00D16D90" w:rsidRPr="00FE3F58" w:rsidRDefault="005F643E" w:rsidP="005F643E">
                  <w:pPr>
                    <w:spacing w:before="240"/>
                    <w:jc w:val="both"/>
                    <w:rPr>
                      <w:rFonts w:ascii="Arial" w:eastAsia="Cambria" w:hAnsi="Arial" w:cs="Arial"/>
                      <w:bCs/>
                    </w:rPr>
                  </w:pPr>
                  <w:r w:rsidRPr="005F643E">
                    <w:rPr>
                      <w:rFonts w:ascii="Arial" w:eastAsia="Cambria" w:hAnsi="Arial" w:cs="Arial"/>
                      <w:bCs/>
                    </w:rPr>
                    <w:lastRenderedPageBreak/>
                    <w:t>El que hubiere respondido ante el perjudicado tendrá derecho a repetir frente a los otros responsables, según su participación en la producción del daño.</w:t>
                  </w:r>
                </w:p>
              </w:tc>
            </w:tr>
            <w:tr w:rsidR="00D16D90" w:rsidRPr="00FE3F58" w14:paraId="59A9138F" w14:textId="77777777" w:rsidTr="00DB41E5">
              <w:tc>
                <w:tcPr>
                  <w:tcW w:w="4801" w:type="dxa"/>
                </w:tcPr>
                <w:p w14:paraId="17E2A3C1" w14:textId="05EA4ED7" w:rsidR="00D16D90" w:rsidRDefault="000725CC" w:rsidP="000725CC">
                  <w:pPr>
                    <w:spacing w:before="240"/>
                    <w:jc w:val="both"/>
                    <w:rPr>
                      <w:rFonts w:ascii="Arial" w:eastAsia="Cambria" w:hAnsi="Arial" w:cs="Arial"/>
                      <w:bCs/>
                    </w:rPr>
                  </w:pPr>
                  <w:r w:rsidRPr="000725CC">
                    <w:rPr>
                      <w:rFonts w:ascii="Arial" w:eastAsia="Cambria" w:hAnsi="Arial" w:cs="Arial"/>
                      <w:b/>
                    </w:rPr>
                    <w:lastRenderedPageBreak/>
                    <w:t>Artículo 10:</w:t>
                  </w:r>
                  <w:r w:rsidRPr="000725CC">
                    <w:rPr>
                      <w:rFonts w:ascii="Arial" w:eastAsia="Cambria" w:hAnsi="Arial" w:cs="Arial"/>
                      <w:bCs/>
                    </w:rPr>
                    <w:t xml:space="preserve"> El Estado velará por la promoción y acceso equitativo a los avances en neurotecnología y neurociencia.</w:t>
                  </w:r>
                </w:p>
              </w:tc>
              <w:tc>
                <w:tcPr>
                  <w:tcW w:w="4770" w:type="dxa"/>
                </w:tcPr>
                <w:p w14:paraId="4FEDA022" w14:textId="15FB4BB0" w:rsidR="00C34104" w:rsidRPr="00C34104" w:rsidRDefault="00C34104" w:rsidP="00C34104">
                  <w:pPr>
                    <w:spacing w:before="240"/>
                    <w:jc w:val="both"/>
                    <w:rPr>
                      <w:rFonts w:ascii="Arial" w:eastAsia="Cambria" w:hAnsi="Arial" w:cs="Arial"/>
                      <w:bCs/>
                    </w:rPr>
                  </w:pPr>
                  <w:r w:rsidRPr="00C34104">
                    <w:rPr>
                      <w:rFonts w:ascii="Arial" w:eastAsia="Cambria" w:hAnsi="Arial" w:cs="Arial"/>
                      <w:b/>
                    </w:rPr>
                    <w:t>Artículo 10:</w:t>
                  </w:r>
                  <w:r w:rsidRPr="00C34104">
                    <w:rPr>
                      <w:rFonts w:ascii="Arial" w:eastAsia="Cambria" w:hAnsi="Arial" w:cs="Arial"/>
                      <w:bCs/>
                    </w:rPr>
                    <w:t xml:space="preserve"> Será sancionado con:</w:t>
                  </w:r>
                </w:p>
                <w:p w14:paraId="2B4332F5" w14:textId="535D285F" w:rsidR="00C34104" w:rsidRPr="00C34104" w:rsidRDefault="00C34104" w:rsidP="00C34104">
                  <w:pPr>
                    <w:spacing w:before="240"/>
                    <w:jc w:val="both"/>
                    <w:rPr>
                      <w:rFonts w:ascii="Arial" w:eastAsia="Cambria" w:hAnsi="Arial" w:cs="Arial"/>
                      <w:bCs/>
                    </w:rPr>
                  </w:pPr>
                  <w:r w:rsidRPr="00C34104">
                    <w:rPr>
                      <w:rFonts w:ascii="Arial" w:eastAsia="Cambria" w:hAnsi="Arial" w:cs="Arial"/>
                      <w:bCs/>
                    </w:rPr>
                    <w:t>a) Presidio menor en su grado medio, el que haciendo uso de una neurotecnología subrepticiamente, sin conocimiento o sin consentimiento del usuario o por medio de aplicaciones ocultas o no destinadas a la propaganda legítima alterare la voluntad de otro. Si la alteración afectare a varias personas se aplicará la pena de presidio menor en su grado máximo.</w:t>
                  </w:r>
                </w:p>
                <w:p w14:paraId="36B11F5E" w14:textId="03350E05" w:rsidR="00C34104" w:rsidRPr="00C34104" w:rsidRDefault="00C34104" w:rsidP="00C34104">
                  <w:pPr>
                    <w:spacing w:before="240"/>
                    <w:jc w:val="both"/>
                    <w:rPr>
                      <w:rFonts w:ascii="Arial" w:eastAsia="Cambria" w:hAnsi="Arial" w:cs="Arial"/>
                      <w:bCs/>
                    </w:rPr>
                  </w:pPr>
                  <w:r w:rsidRPr="00C34104">
                    <w:rPr>
                      <w:rFonts w:ascii="Arial" w:eastAsia="Cambria" w:hAnsi="Arial" w:cs="Arial"/>
                      <w:bCs/>
                    </w:rPr>
                    <w:t>b) El grado superior o el máximum de la pena que corresponda al autor del delito, de conformidad con lo dispuesto en el artículo 15, Nº 2, del Código Penal, al que induzca a otro a cometerlo mediante el empleo de una neurotecnología.</w:t>
                  </w:r>
                </w:p>
                <w:p w14:paraId="6CB0E75F" w14:textId="440D3D2E" w:rsidR="00D16D90" w:rsidRPr="00FE3F58" w:rsidRDefault="00C34104" w:rsidP="00C34104">
                  <w:pPr>
                    <w:spacing w:before="240"/>
                    <w:jc w:val="both"/>
                    <w:rPr>
                      <w:rFonts w:ascii="Arial" w:eastAsia="Cambria" w:hAnsi="Arial" w:cs="Arial"/>
                      <w:bCs/>
                    </w:rPr>
                  </w:pPr>
                  <w:r w:rsidRPr="00C34104">
                    <w:rPr>
                      <w:rFonts w:ascii="Arial" w:eastAsia="Cambria" w:hAnsi="Arial" w:cs="Arial"/>
                      <w:bCs/>
                    </w:rPr>
                    <w:t>c) Presidio menor en su grado máximo a presidio mayor en su grado mínimo, el que, haciendo uso de una neurotecnología cause la muerte o alguna de las lesiones de los artículos 395 a 397 del Código Penal, a la persona en que se emplean o a un tercero por parte de la persona en que se han empleado, en caso de que sea previsible la conducta violenta de la persona en que la neurotecnología se ha empleado.</w:t>
                  </w:r>
                </w:p>
              </w:tc>
            </w:tr>
            <w:tr w:rsidR="00D16D90" w:rsidRPr="00FE3F58" w14:paraId="18DACFA7" w14:textId="77777777" w:rsidTr="00DB41E5">
              <w:tc>
                <w:tcPr>
                  <w:tcW w:w="4801" w:type="dxa"/>
                </w:tcPr>
                <w:p w14:paraId="28701AC4" w14:textId="5289F439" w:rsidR="0071575D" w:rsidRPr="0071575D" w:rsidRDefault="0071575D" w:rsidP="0071575D">
                  <w:pPr>
                    <w:spacing w:before="240"/>
                    <w:jc w:val="both"/>
                    <w:rPr>
                      <w:rFonts w:ascii="Arial" w:eastAsia="Cambria" w:hAnsi="Arial" w:cs="Arial"/>
                      <w:bCs/>
                    </w:rPr>
                  </w:pPr>
                  <w:r w:rsidRPr="001E5AE3">
                    <w:rPr>
                      <w:rFonts w:ascii="Arial" w:eastAsia="Cambria" w:hAnsi="Arial" w:cs="Arial"/>
                      <w:b/>
                    </w:rPr>
                    <w:t xml:space="preserve">Artículo </w:t>
                  </w:r>
                  <w:r w:rsidR="00B177F4">
                    <w:rPr>
                      <w:rFonts w:ascii="Arial" w:eastAsia="Cambria" w:hAnsi="Arial" w:cs="Arial"/>
                      <w:b/>
                    </w:rPr>
                    <w:t>S</w:t>
                  </w:r>
                  <w:r w:rsidRPr="001E5AE3">
                    <w:rPr>
                      <w:rFonts w:ascii="Arial" w:eastAsia="Cambria" w:hAnsi="Arial" w:cs="Arial"/>
                      <w:b/>
                    </w:rPr>
                    <w:t>egundo</w:t>
                  </w:r>
                  <w:r w:rsidR="001E5AE3" w:rsidRPr="001E5AE3">
                    <w:rPr>
                      <w:rFonts w:ascii="Arial" w:eastAsia="Cambria" w:hAnsi="Arial" w:cs="Arial"/>
                      <w:b/>
                    </w:rPr>
                    <w:t>:</w:t>
                  </w:r>
                  <w:r w:rsidRPr="0071575D">
                    <w:rPr>
                      <w:rFonts w:ascii="Arial" w:eastAsia="Cambria" w:hAnsi="Arial" w:cs="Arial"/>
                      <w:bCs/>
                    </w:rPr>
                    <w:t xml:space="preserve"> Modifícase el Código Sanitario, cuyo texto fue establecido por el decreto con fuerza de ley N° 725, del Ministerio de Salud Pública, en el siguiente sentido:</w:t>
                  </w:r>
                </w:p>
                <w:p w14:paraId="6FBF8E7E" w14:textId="77777777" w:rsidR="0071575D" w:rsidRPr="0071575D" w:rsidRDefault="0071575D" w:rsidP="0071575D">
                  <w:pPr>
                    <w:spacing w:before="240"/>
                    <w:jc w:val="both"/>
                    <w:rPr>
                      <w:rFonts w:ascii="Arial" w:eastAsia="Cambria" w:hAnsi="Arial" w:cs="Arial"/>
                      <w:bCs/>
                    </w:rPr>
                  </w:pPr>
                  <w:r w:rsidRPr="0071575D">
                    <w:rPr>
                      <w:rFonts w:ascii="Arial" w:eastAsia="Cambria" w:hAnsi="Arial" w:cs="Arial"/>
                      <w:bCs/>
                    </w:rPr>
                    <w:t>“Agrégase en el artículo 145°, la siguiente oración final, nueva:</w:t>
                  </w:r>
                </w:p>
                <w:p w14:paraId="7F3C2FD7" w14:textId="0650A76C" w:rsidR="00D16D90" w:rsidRPr="007D79BB" w:rsidRDefault="0071575D" w:rsidP="0071575D">
                  <w:pPr>
                    <w:spacing w:before="240"/>
                    <w:jc w:val="both"/>
                    <w:rPr>
                      <w:rFonts w:ascii="Arial" w:eastAsia="Cambria" w:hAnsi="Arial" w:cs="Arial"/>
                      <w:bCs/>
                    </w:rPr>
                  </w:pPr>
                  <w:r w:rsidRPr="0071575D">
                    <w:rPr>
                      <w:rFonts w:ascii="Arial" w:eastAsia="Cambria" w:hAnsi="Arial" w:cs="Arial"/>
                      <w:bCs/>
                    </w:rPr>
                    <w:lastRenderedPageBreak/>
                    <w:t>“Lo mismo aplicará para el aprovechamiento de la actividad neuronal y los datos neuronales obtenidos a partir de ella.</w:t>
                  </w:r>
                  <w:r w:rsidR="001E5AE3">
                    <w:rPr>
                      <w:rFonts w:ascii="Arial" w:eastAsia="Cambria" w:hAnsi="Arial" w:cs="Arial"/>
                      <w:bCs/>
                    </w:rPr>
                    <w:t>”.</w:t>
                  </w:r>
                </w:p>
              </w:tc>
              <w:tc>
                <w:tcPr>
                  <w:tcW w:w="4770" w:type="dxa"/>
                </w:tcPr>
                <w:p w14:paraId="7DCCE0FC" w14:textId="23942BBE" w:rsidR="00666760" w:rsidRPr="00666760" w:rsidRDefault="00666760" w:rsidP="00666760">
                  <w:pPr>
                    <w:spacing w:before="240"/>
                    <w:jc w:val="both"/>
                    <w:rPr>
                      <w:rFonts w:ascii="Arial" w:eastAsia="Cambria" w:hAnsi="Arial" w:cs="Arial"/>
                      <w:bCs/>
                    </w:rPr>
                  </w:pPr>
                  <w:r w:rsidRPr="00666760">
                    <w:rPr>
                      <w:rFonts w:ascii="Arial" w:eastAsia="Cambria" w:hAnsi="Arial" w:cs="Arial"/>
                      <w:b/>
                    </w:rPr>
                    <w:lastRenderedPageBreak/>
                    <w:t>Artículo 11:</w:t>
                  </w:r>
                  <w:r w:rsidRPr="00666760">
                    <w:rPr>
                      <w:rFonts w:ascii="Arial" w:eastAsia="Cambria" w:hAnsi="Arial" w:cs="Arial"/>
                      <w:bCs/>
                    </w:rPr>
                    <w:t xml:space="preserve"> Los datos neuronales son, por regla general, reservados y su recopilación, almacenamiento, tratamiento, comunicación y transferencia será sólo para los fines legítimos e informados que la persona hubiere consentido, en los términos previstos en la presente ley.</w:t>
                  </w:r>
                </w:p>
                <w:p w14:paraId="2AE11462" w14:textId="3823E9C9" w:rsidR="00666760" w:rsidRPr="00666760" w:rsidRDefault="00666760" w:rsidP="00666760">
                  <w:pPr>
                    <w:spacing w:before="240"/>
                    <w:jc w:val="both"/>
                    <w:rPr>
                      <w:rFonts w:ascii="Arial" w:eastAsia="Cambria" w:hAnsi="Arial" w:cs="Arial"/>
                      <w:bCs/>
                    </w:rPr>
                  </w:pPr>
                  <w:r w:rsidRPr="00666760">
                    <w:rPr>
                      <w:rFonts w:ascii="Arial" w:eastAsia="Cambria" w:hAnsi="Arial" w:cs="Arial"/>
                      <w:bCs/>
                    </w:rPr>
                    <w:lastRenderedPageBreak/>
                    <w:t>El reglamento establecido en el artículo siguiente regulará la forma y condiciones en que se llevará a cabo la recopilación, almacenamiento, tratamiento, comunicación y transferencia de los datos neuronales.</w:t>
                  </w:r>
                </w:p>
                <w:p w14:paraId="43045918" w14:textId="17D7B218" w:rsidR="00D16D90" w:rsidRPr="00FE3F58" w:rsidRDefault="00666760" w:rsidP="00666760">
                  <w:pPr>
                    <w:spacing w:before="240"/>
                    <w:jc w:val="both"/>
                    <w:rPr>
                      <w:rFonts w:ascii="Arial" w:eastAsia="Cambria" w:hAnsi="Arial" w:cs="Arial"/>
                      <w:bCs/>
                    </w:rPr>
                  </w:pPr>
                  <w:r w:rsidRPr="00666760">
                    <w:rPr>
                      <w:rFonts w:ascii="Arial" w:eastAsia="Cambria" w:hAnsi="Arial" w:cs="Arial"/>
                      <w:bCs/>
                    </w:rPr>
                    <w:t>Los datos neuronales se tratarán como datos sensibles en los términos de la ley N° 19.628, sobre protección de la vida privada, o la que la reemplace.</w:t>
                  </w:r>
                </w:p>
              </w:tc>
            </w:tr>
            <w:tr w:rsidR="00D16D90" w:rsidRPr="00FE3F58" w14:paraId="5E60F19D" w14:textId="77777777" w:rsidTr="00DB41E5">
              <w:tc>
                <w:tcPr>
                  <w:tcW w:w="4801" w:type="dxa"/>
                </w:tcPr>
                <w:p w14:paraId="2C31FDE6" w14:textId="77777777" w:rsidR="00D16D90" w:rsidRDefault="00D16D90" w:rsidP="00DB41E5">
                  <w:pPr>
                    <w:spacing w:before="240"/>
                    <w:jc w:val="both"/>
                    <w:rPr>
                      <w:rFonts w:ascii="Arial" w:eastAsia="Cambria" w:hAnsi="Arial" w:cs="Arial"/>
                      <w:bCs/>
                    </w:rPr>
                  </w:pPr>
                </w:p>
              </w:tc>
              <w:tc>
                <w:tcPr>
                  <w:tcW w:w="4770" w:type="dxa"/>
                </w:tcPr>
                <w:p w14:paraId="14E633E1" w14:textId="76D7BAC1" w:rsidR="00D16D90" w:rsidRPr="00FE3F58" w:rsidRDefault="00C458AD" w:rsidP="00DB41E5">
                  <w:pPr>
                    <w:spacing w:before="240"/>
                    <w:jc w:val="both"/>
                    <w:rPr>
                      <w:rFonts w:ascii="Arial" w:eastAsia="Cambria" w:hAnsi="Arial" w:cs="Arial"/>
                      <w:bCs/>
                    </w:rPr>
                  </w:pPr>
                  <w:r w:rsidRPr="00C458AD">
                    <w:rPr>
                      <w:rFonts w:ascii="Arial" w:eastAsia="Cambria" w:hAnsi="Arial" w:cs="Arial"/>
                      <w:b/>
                    </w:rPr>
                    <w:t>Artículo 12:</w:t>
                  </w:r>
                  <w:r w:rsidRPr="00C458AD">
                    <w:rPr>
                      <w:rFonts w:ascii="Arial" w:eastAsia="Cambria" w:hAnsi="Arial" w:cs="Arial"/>
                      <w:bCs/>
                    </w:rPr>
                    <w:t xml:space="preserve"> Corresponderá a la autoridad sanitaria establecer, mediante reglamento dictado por el Ministerio de Salud y suscrito también por el Ministerio de Ciencia, Tecnología, Conocimiento e Innovación, las normas que complementen o desarrollen los contenidos de esta ley.</w:t>
                  </w:r>
                </w:p>
              </w:tc>
            </w:tr>
            <w:tr w:rsidR="00D16D90" w:rsidRPr="00FE3F58" w14:paraId="442C7EAC" w14:textId="77777777" w:rsidTr="00DB41E5">
              <w:tc>
                <w:tcPr>
                  <w:tcW w:w="4801" w:type="dxa"/>
                </w:tcPr>
                <w:p w14:paraId="083F6D0E" w14:textId="77777777" w:rsidR="00D16D90" w:rsidRDefault="00D16D90" w:rsidP="00DB41E5">
                  <w:pPr>
                    <w:spacing w:before="240"/>
                    <w:jc w:val="both"/>
                    <w:rPr>
                      <w:rFonts w:ascii="Arial" w:eastAsia="Cambria" w:hAnsi="Arial" w:cs="Arial"/>
                      <w:bCs/>
                    </w:rPr>
                  </w:pPr>
                </w:p>
              </w:tc>
              <w:tc>
                <w:tcPr>
                  <w:tcW w:w="4770" w:type="dxa"/>
                </w:tcPr>
                <w:p w14:paraId="07AA5030" w14:textId="5C0436F4" w:rsidR="00885288" w:rsidRPr="00885288" w:rsidRDefault="00885288" w:rsidP="00885288">
                  <w:pPr>
                    <w:spacing w:before="240"/>
                    <w:jc w:val="both"/>
                    <w:rPr>
                      <w:rFonts w:ascii="Arial" w:eastAsia="Cambria" w:hAnsi="Arial" w:cs="Arial"/>
                      <w:bCs/>
                    </w:rPr>
                  </w:pPr>
                  <w:r w:rsidRPr="00885288">
                    <w:rPr>
                      <w:rFonts w:ascii="Arial" w:eastAsia="Cambria" w:hAnsi="Arial" w:cs="Arial"/>
                      <w:b/>
                    </w:rPr>
                    <w:t>Artículo 13:</w:t>
                  </w:r>
                  <w:r w:rsidRPr="00885288">
                    <w:rPr>
                      <w:rFonts w:ascii="Arial" w:eastAsia="Cambria" w:hAnsi="Arial" w:cs="Arial"/>
                      <w:bCs/>
                    </w:rPr>
                    <w:t xml:space="preserve"> Modifícase la ley N° 20.120 en los siguientes términos:</w:t>
                  </w:r>
                </w:p>
                <w:p w14:paraId="594F2C8E" w14:textId="3CEF8CBF"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a) Intercálase en el artículo 1°, a continuación de la frase “con la investigación científica biomédica” la siguiente frase “, la neurociencia y la neurotecnología,”.</w:t>
                  </w:r>
                </w:p>
                <w:p w14:paraId="6FB81D20" w14:textId="54D9B273"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b) Intercálase en el artículo 2°, la frase “, de neurociencia y neurotecnología” entre las expresiones “científica biomédica” y “en seres humanos”.</w:t>
                  </w:r>
                </w:p>
                <w:p w14:paraId="5D4154D0" w14:textId="2D5A656E"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c) En el artículo 13:</w:t>
                  </w:r>
                </w:p>
                <w:p w14:paraId="237756F6" w14:textId="3BB61802"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i. Intercálase en su inciso primero, entre la expresión “del genoma de las personas” y “se ajustará” la frase “, así como de los datos neuronales”.</w:t>
                  </w:r>
                </w:p>
                <w:p w14:paraId="77290A55" w14:textId="7A8B2334"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ii. Agrégase en su inciso segundo, entre la expresión “los datos” y “del genoma humano” la frase “neuronales y aquellos”.</w:t>
                  </w:r>
                </w:p>
                <w:p w14:paraId="1674616B" w14:textId="0C19A4F7"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lastRenderedPageBreak/>
                    <w:t>d) Intercálase en su artículo 14, entre las expresiones “a una persona” y “, salvo que ella” la frase “o sus datos neuronales”.</w:t>
                  </w:r>
                </w:p>
                <w:p w14:paraId="23DA23BB" w14:textId="75CAED98"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e) Agrégase en el inciso primero del artículo 18, entre las frases “violare la reserva” y “de la información” la expresión: “de los datos neuronales y”.</w:t>
                  </w:r>
                </w:p>
                <w:p w14:paraId="56C757CB" w14:textId="334864B7"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f) En su artículo 20:</w:t>
                  </w:r>
                </w:p>
                <w:p w14:paraId="1F2DA845" w14:textId="51ED25FF" w:rsidR="00885288" w:rsidRPr="00885288" w:rsidRDefault="00885288" w:rsidP="00885288">
                  <w:pPr>
                    <w:spacing w:before="240"/>
                    <w:jc w:val="both"/>
                    <w:rPr>
                      <w:rFonts w:ascii="Arial" w:eastAsia="Cambria" w:hAnsi="Arial" w:cs="Arial"/>
                      <w:bCs/>
                    </w:rPr>
                  </w:pPr>
                  <w:r w:rsidRPr="00885288">
                    <w:rPr>
                      <w:rFonts w:ascii="Arial" w:eastAsia="Cambria" w:hAnsi="Arial" w:cs="Arial"/>
                      <w:bCs/>
                    </w:rPr>
                    <w:t>i. Sustitúyese la frase “o en su genoma”, por “, en su genoma o utilizando neurotecnologías”.</w:t>
                  </w:r>
                </w:p>
                <w:p w14:paraId="044773A7" w14:textId="359D2234" w:rsidR="00D16D90" w:rsidRPr="00FE3F58" w:rsidRDefault="00885288" w:rsidP="00885288">
                  <w:pPr>
                    <w:spacing w:before="240"/>
                    <w:jc w:val="both"/>
                    <w:rPr>
                      <w:rFonts w:ascii="Arial" w:eastAsia="Cambria" w:hAnsi="Arial" w:cs="Arial"/>
                      <w:bCs/>
                    </w:rPr>
                  </w:pPr>
                  <w:r w:rsidRPr="00885288">
                    <w:rPr>
                      <w:rFonts w:ascii="Arial" w:eastAsia="Cambria" w:hAnsi="Arial" w:cs="Arial"/>
                      <w:bCs/>
                    </w:rPr>
                    <w:t>ii- Reemplázase la expresión “la suspensión por tres años del ejercicio profesional y con la prohibición absoluta de ejercicio profesional en el territorio nacional en caso de reincidencia” por “la pena de inhabilitación especial temporal en cualquiera de sus grados para el ejercicio de la profesión”.</w:t>
                  </w:r>
                </w:p>
              </w:tc>
            </w:tr>
            <w:tr w:rsidR="00D16D90" w:rsidRPr="00FE3F58" w14:paraId="4A52227B" w14:textId="77777777" w:rsidTr="00DB41E5">
              <w:tc>
                <w:tcPr>
                  <w:tcW w:w="4801" w:type="dxa"/>
                </w:tcPr>
                <w:p w14:paraId="3E2E07DB" w14:textId="77777777" w:rsidR="00D16D90" w:rsidRDefault="00D16D90" w:rsidP="00DB41E5">
                  <w:pPr>
                    <w:spacing w:before="240"/>
                    <w:jc w:val="both"/>
                    <w:rPr>
                      <w:rFonts w:ascii="Arial" w:eastAsia="Cambria" w:hAnsi="Arial" w:cs="Arial"/>
                      <w:bCs/>
                    </w:rPr>
                  </w:pPr>
                </w:p>
              </w:tc>
              <w:tc>
                <w:tcPr>
                  <w:tcW w:w="4770" w:type="dxa"/>
                </w:tcPr>
                <w:p w14:paraId="06F0434A" w14:textId="55225B48" w:rsidR="00D16D90" w:rsidRPr="00FE3F58" w:rsidRDefault="006C075C" w:rsidP="00DB41E5">
                  <w:pPr>
                    <w:spacing w:before="240"/>
                    <w:jc w:val="both"/>
                    <w:rPr>
                      <w:rFonts w:ascii="Arial" w:eastAsia="Cambria" w:hAnsi="Arial" w:cs="Arial"/>
                      <w:bCs/>
                    </w:rPr>
                  </w:pPr>
                  <w:r w:rsidRPr="006C075C">
                    <w:rPr>
                      <w:rFonts w:ascii="Arial" w:eastAsia="Cambria" w:hAnsi="Arial" w:cs="Arial"/>
                      <w:b/>
                    </w:rPr>
                    <w:t>Artículo 14:</w:t>
                  </w:r>
                  <w:r w:rsidRPr="006C075C">
                    <w:rPr>
                      <w:rFonts w:ascii="Arial" w:eastAsia="Cambria" w:hAnsi="Arial" w:cs="Arial"/>
                      <w:bCs/>
                    </w:rPr>
                    <w:t xml:space="preserve"> Intercálase en la letra g) del artículo 2 de la ley N° 19.628, entre la palabra “psíquicos” y la letra “y”, la expresión “, los datos neuronales”.</w:t>
                  </w:r>
                </w:p>
              </w:tc>
            </w:tr>
            <w:tr w:rsidR="00D16D90" w:rsidRPr="00FE3F58" w14:paraId="426D32B8" w14:textId="77777777" w:rsidTr="00DB41E5">
              <w:tc>
                <w:tcPr>
                  <w:tcW w:w="4801" w:type="dxa"/>
                </w:tcPr>
                <w:p w14:paraId="74247570" w14:textId="77777777" w:rsidR="00D16D90" w:rsidRDefault="00D16D90" w:rsidP="00DB41E5">
                  <w:pPr>
                    <w:spacing w:before="240"/>
                    <w:jc w:val="both"/>
                    <w:rPr>
                      <w:rFonts w:ascii="Arial" w:eastAsia="Cambria" w:hAnsi="Arial" w:cs="Arial"/>
                      <w:bCs/>
                    </w:rPr>
                  </w:pPr>
                </w:p>
              </w:tc>
              <w:tc>
                <w:tcPr>
                  <w:tcW w:w="4770" w:type="dxa"/>
                </w:tcPr>
                <w:p w14:paraId="14AFE8E5" w14:textId="65A93854" w:rsidR="00E024F4" w:rsidRPr="00E024F4" w:rsidRDefault="00E024F4" w:rsidP="00E024F4">
                  <w:pPr>
                    <w:spacing w:before="240"/>
                    <w:jc w:val="both"/>
                    <w:rPr>
                      <w:rFonts w:ascii="Arial" w:eastAsia="Cambria" w:hAnsi="Arial" w:cs="Arial"/>
                      <w:bCs/>
                    </w:rPr>
                  </w:pPr>
                  <w:r w:rsidRPr="00E024F4">
                    <w:rPr>
                      <w:rFonts w:ascii="Arial" w:eastAsia="Cambria" w:hAnsi="Arial" w:cs="Arial"/>
                      <w:b/>
                    </w:rPr>
                    <w:t>Artículo 15:</w:t>
                  </w:r>
                  <w:r w:rsidRPr="00E024F4">
                    <w:rPr>
                      <w:rFonts w:ascii="Arial" w:eastAsia="Cambria" w:hAnsi="Arial" w:cs="Arial"/>
                      <w:bCs/>
                    </w:rPr>
                    <w:t xml:space="preserve"> Agréguese el siguiente numeral 10), nuevo, en el artículo 149 del DFL 2 que “Fija el texto refundido, coordinado y sistematizado de la ley Nº18.700, orgánica constitucional sobre votaciones populares y escrutinios”</w:t>
                  </w:r>
                </w:p>
                <w:p w14:paraId="35BA2D6B" w14:textId="3B865103" w:rsidR="00D16D90" w:rsidRPr="00FE3F58" w:rsidRDefault="00E024F4" w:rsidP="00E024F4">
                  <w:pPr>
                    <w:spacing w:before="240"/>
                    <w:jc w:val="both"/>
                    <w:rPr>
                      <w:rFonts w:ascii="Arial" w:eastAsia="Cambria" w:hAnsi="Arial" w:cs="Arial"/>
                      <w:bCs/>
                    </w:rPr>
                  </w:pPr>
                  <w:r w:rsidRPr="00E024F4">
                    <w:rPr>
                      <w:rFonts w:ascii="Arial" w:eastAsia="Cambria" w:hAnsi="Arial" w:cs="Arial"/>
                      <w:bCs/>
                    </w:rPr>
                    <w:t>“10) El que, haciendo uso de una neurotecnología impidiere a cualquier elector ejercer su derecho a sufragar libremente en cualquier elección popular, primaria o definitiva. Si el impedimento afectare a varias personas se aplicará el grado máximo de la pena.”.</w:t>
                  </w:r>
                </w:p>
              </w:tc>
            </w:tr>
            <w:tr w:rsidR="00D16D90" w:rsidRPr="00FE3F58" w14:paraId="07C9F24A" w14:textId="77777777" w:rsidTr="00DB41E5">
              <w:tc>
                <w:tcPr>
                  <w:tcW w:w="4801" w:type="dxa"/>
                </w:tcPr>
                <w:p w14:paraId="5169AF4B" w14:textId="77777777" w:rsidR="00D16D90" w:rsidRDefault="00D16D90" w:rsidP="00DB41E5">
                  <w:pPr>
                    <w:spacing w:before="240"/>
                    <w:jc w:val="both"/>
                    <w:rPr>
                      <w:rFonts w:ascii="Arial" w:eastAsia="Cambria" w:hAnsi="Arial" w:cs="Arial"/>
                      <w:bCs/>
                    </w:rPr>
                  </w:pPr>
                </w:p>
              </w:tc>
              <w:tc>
                <w:tcPr>
                  <w:tcW w:w="4770" w:type="dxa"/>
                </w:tcPr>
                <w:p w14:paraId="5E769F4B" w14:textId="5DED0F8B" w:rsidR="00D16D90" w:rsidRPr="00FE3F58" w:rsidRDefault="00862435" w:rsidP="00DB41E5">
                  <w:pPr>
                    <w:spacing w:before="240"/>
                    <w:jc w:val="both"/>
                    <w:rPr>
                      <w:rFonts w:ascii="Arial" w:eastAsia="Cambria" w:hAnsi="Arial" w:cs="Arial"/>
                      <w:bCs/>
                    </w:rPr>
                  </w:pPr>
                  <w:r w:rsidRPr="00862435">
                    <w:rPr>
                      <w:rFonts w:ascii="Arial" w:eastAsia="Cambria" w:hAnsi="Arial" w:cs="Arial"/>
                      <w:b/>
                    </w:rPr>
                    <w:t>Artículo transitorio:</w:t>
                  </w:r>
                  <w:r w:rsidRPr="00862435">
                    <w:rPr>
                      <w:rFonts w:ascii="Arial" w:eastAsia="Cambria" w:hAnsi="Arial" w:cs="Arial"/>
                      <w:bCs/>
                    </w:rPr>
                    <w:t xml:space="preserve"> La presente ley entrará en vigencia en un plazo de seis meses desde su publicación en el Diario Oficial, término dentro del cual deberá dictarse el reglamento del artículo 12 de la presente ley.”.</w:t>
                  </w:r>
                </w:p>
              </w:tc>
            </w:tr>
          </w:tbl>
          <w:p w14:paraId="75BA7B4D" w14:textId="3C908D5D" w:rsidR="00D734E0" w:rsidRPr="00DB41E5" w:rsidRDefault="00D734E0" w:rsidP="00B2485C">
            <w:pPr>
              <w:spacing w:before="240" w:line="240" w:lineRule="auto"/>
              <w:rPr>
                <w:rFonts w:ascii="Arial" w:eastAsia="Cambria" w:hAnsi="Arial" w:cs="Arial"/>
                <w:bCs/>
              </w:rPr>
            </w:pPr>
          </w:p>
        </w:tc>
      </w:tr>
    </w:tbl>
    <w:p w14:paraId="61496B62" w14:textId="77777777" w:rsidR="00A722D9" w:rsidRPr="001C05A0" w:rsidRDefault="00A722D9" w:rsidP="005F2DA9">
      <w:pPr>
        <w:jc w:val="both"/>
        <w:rPr>
          <w:rFonts w:ascii="Arial" w:hAnsi="Arial" w:cs="Arial"/>
        </w:rPr>
      </w:pPr>
    </w:p>
    <w:sectPr w:rsidR="00A722D9" w:rsidRPr="001C05A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88BA8" w14:textId="77777777" w:rsidR="005B7735" w:rsidRDefault="005B7735" w:rsidP="00A11360">
      <w:pPr>
        <w:spacing w:after="0" w:line="240" w:lineRule="auto"/>
      </w:pPr>
      <w:r>
        <w:separator/>
      </w:r>
    </w:p>
  </w:endnote>
  <w:endnote w:type="continuationSeparator" w:id="0">
    <w:p w14:paraId="37B3EE34" w14:textId="77777777" w:rsidR="005B7735" w:rsidRDefault="005B7735" w:rsidP="00A1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547405"/>
      <w:docPartObj>
        <w:docPartGallery w:val="Page Numbers (Bottom of Page)"/>
        <w:docPartUnique/>
      </w:docPartObj>
    </w:sdtPr>
    <w:sdtContent>
      <w:p w14:paraId="0AC943B3" w14:textId="631E610C" w:rsidR="00460F4A" w:rsidRDefault="00460F4A">
        <w:pPr>
          <w:pStyle w:val="Piedepgina"/>
          <w:jc w:val="right"/>
        </w:pPr>
        <w:r>
          <w:fldChar w:fldCharType="begin"/>
        </w:r>
        <w:r>
          <w:instrText>PAGE   \* MERGEFORMAT</w:instrText>
        </w:r>
        <w:r>
          <w:fldChar w:fldCharType="separate"/>
        </w:r>
        <w:r>
          <w:rPr>
            <w:lang w:val="es-ES"/>
          </w:rPr>
          <w:t>2</w:t>
        </w:r>
        <w:r>
          <w:fldChar w:fldCharType="end"/>
        </w:r>
      </w:p>
    </w:sdtContent>
  </w:sdt>
  <w:p w14:paraId="1F262A70" w14:textId="77777777" w:rsidR="00460F4A" w:rsidRDefault="00460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776D" w14:textId="77777777" w:rsidR="005B7735" w:rsidRDefault="005B7735" w:rsidP="00A11360">
      <w:pPr>
        <w:spacing w:after="0" w:line="240" w:lineRule="auto"/>
      </w:pPr>
      <w:r>
        <w:separator/>
      </w:r>
    </w:p>
  </w:footnote>
  <w:footnote w:type="continuationSeparator" w:id="0">
    <w:p w14:paraId="1EAD47D1" w14:textId="77777777" w:rsidR="005B7735" w:rsidRDefault="005B7735" w:rsidP="00A11360">
      <w:pPr>
        <w:spacing w:after="0" w:line="240" w:lineRule="auto"/>
      </w:pPr>
      <w:r>
        <w:continuationSeparator/>
      </w:r>
    </w:p>
  </w:footnote>
  <w:footnote w:id="1">
    <w:p w14:paraId="3A968F3C" w14:textId="77777777" w:rsidR="00CE376C" w:rsidRPr="002E7B46" w:rsidRDefault="00CE376C" w:rsidP="00CE376C">
      <w:pPr>
        <w:pStyle w:val="Textonotapie"/>
      </w:pPr>
      <w:r>
        <w:rPr>
          <w:rStyle w:val="Refdenotaalpie"/>
        </w:rPr>
        <w:footnoteRef/>
      </w:r>
      <w:r>
        <w:t xml:space="preserve"> Las tablas como las citaciones de las comisiones pueden cambiar.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4D4" w14:textId="42FF47B7" w:rsidR="00243D72" w:rsidRDefault="00243D72" w:rsidP="00243D72">
    <w:pPr>
      <w:pStyle w:val="Encabezado"/>
      <w:jc w:val="center"/>
    </w:pPr>
    <w:r>
      <w:rPr>
        <w:noProof/>
      </w:rPr>
      <w:drawing>
        <wp:inline distT="0" distB="0" distL="0" distR="0" wp14:anchorId="566F0123" wp14:editId="78F69D7C">
          <wp:extent cx="527685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SO_OPCION 1 con correccion 1.jpg"/>
                  <pic:cNvPicPr/>
                </pic:nvPicPr>
                <pic:blipFill>
                  <a:blip r:embed="rId1">
                    <a:extLst>
                      <a:ext uri="{28A0092B-C50C-407E-A947-70E740481C1C}">
                        <a14:useLocalDpi xmlns:a14="http://schemas.microsoft.com/office/drawing/2010/main" val="0"/>
                      </a:ext>
                    </a:extLst>
                  </a:blip>
                  <a:stretch>
                    <a:fillRect/>
                  </a:stretch>
                </pic:blipFill>
                <pic:spPr>
                  <a:xfrm>
                    <a:off x="0" y="0"/>
                    <a:ext cx="5276850" cy="1647825"/>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E5FC1"/>
    <w:multiLevelType w:val="multilevel"/>
    <w:tmpl w:val="62CCB8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FC4CBF"/>
    <w:multiLevelType w:val="multilevel"/>
    <w:tmpl w:val="25023A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4104CF"/>
    <w:multiLevelType w:val="hybridMultilevel"/>
    <w:tmpl w:val="383A8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60540E"/>
    <w:multiLevelType w:val="hybridMultilevel"/>
    <w:tmpl w:val="CCCC4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6C2F1B"/>
    <w:multiLevelType w:val="multilevel"/>
    <w:tmpl w:val="D65883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BF263E"/>
    <w:multiLevelType w:val="hybridMultilevel"/>
    <w:tmpl w:val="812E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661F0"/>
    <w:multiLevelType w:val="multilevel"/>
    <w:tmpl w:val="ED3A57F4"/>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695733"/>
    <w:multiLevelType w:val="hybridMultilevel"/>
    <w:tmpl w:val="24C888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4A17D8"/>
    <w:multiLevelType w:val="hybridMultilevel"/>
    <w:tmpl w:val="FA60DE38"/>
    <w:lvl w:ilvl="0" w:tplc="F7507B56">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AD92BCA"/>
    <w:multiLevelType w:val="hybridMultilevel"/>
    <w:tmpl w:val="4424A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B2317CA"/>
    <w:multiLevelType w:val="hybridMultilevel"/>
    <w:tmpl w:val="998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E397A"/>
    <w:multiLevelType w:val="hybridMultilevel"/>
    <w:tmpl w:val="DE3E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07123">
    <w:abstractNumId w:val="4"/>
  </w:num>
  <w:num w:numId="2" w16cid:durableId="1160148279">
    <w:abstractNumId w:val="1"/>
  </w:num>
  <w:num w:numId="3" w16cid:durableId="1457068355">
    <w:abstractNumId w:val="6"/>
  </w:num>
  <w:num w:numId="4" w16cid:durableId="174930350">
    <w:abstractNumId w:val="8"/>
  </w:num>
  <w:num w:numId="5" w16cid:durableId="135492945">
    <w:abstractNumId w:val="9"/>
  </w:num>
  <w:num w:numId="6" w16cid:durableId="379599890">
    <w:abstractNumId w:val="2"/>
  </w:num>
  <w:num w:numId="7" w16cid:durableId="1298800941">
    <w:abstractNumId w:val="3"/>
  </w:num>
  <w:num w:numId="8" w16cid:durableId="426736570">
    <w:abstractNumId w:val="11"/>
  </w:num>
  <w:num w:numId="9" w16cid:durableId="77287145">
    <w:abstractNumId w:val="5"/>
  </w:num>
  <w:num w:numId="10" w16cid:durableId="1491553740">
    <w:abstractNumId w:val="10"/>
  </w:num>
  <w:num w:numId="11" w16cid:durableId="1352144067">
    <w:abstractNumId w:val="7"/>
  </w:num>
  <w:num w:numId="12" w16cid:durableId="41413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C"/>
    <w:rsid w:val="00010269"/>
    <w:rsid w:val="00010460"/>
    <w:rsid w:val="000108F5"/>
    <w:rsid w:val="00013635"/>
    <w:rsid w:val="00025597"/>
    <w:rsid w:val="00034156"/>
    <w:rsid w:val="00037986"/>
    <w:rsid w:val="00042D61"/>
    <w:rsid w:val="0005646F"/>
    <w:rsid w:val="00060552"/>
    <w:rsid w:val="00063084"/>
    <w:rsid w:val="00065CFB"/>
    <w:rsid w:val="00066A77"/>
    <w:rsid w:val="00071F2C"/>
    <w:rsid w:val="000725CC"/>
    <w:rsid w:val="000744E6"/>
    <w:rsid w:val="0007599E"/>
    <w:rsid w:val="00075ADA"/>
    <w:rsid w:val="00075D93"/>
    <w:rsid w:val="00076391"/>
    <w:rsid w:val="000839F4"/>
    <w:rsid w:val="000926E8"/>
    <w:rsid w:val="00092DBB"/>
    <w:rsid w:val="00094AA7"/>
    <w:rsid w:val="00096EFE"/>
    <w:rsid w:val="000A180C"/>
    <w:rsid w:val="000A5413"/>
    <w:rsid w:val="000B2889"/>
    <w:rsid w:val="000B41BF"/>
    <w:rsid w:val="000B7862"/>
    <w:rsid w:val="000C0D6C"/>
    <w:rsid w:val="000C1E36"/>
    <w:rsid w:val="000C4506"/>
    <w:rsid w:val="000C487D"/>
    <w:rsid w:val="000E05AE"/>
    <w:rsid w:val="000E292A"/>
    <w:rsid w:val="000E3046"/>
    <w:rsid w:val="000E3292"/>
    <w:rsid w:val="000F4828"/>
    <w:rsid w:val="000F740F"/>
    <w:rsid w:val="000F7CC2"/>
    <w:rsid w:val="0010145E"/>
    <w:rsid w:val="00106B72"/>
    <w:rsid w:val="001110AD"/>
    <w:rsid w:val="00117D42"/>
    <w:rsid w:val="001257BD"/>
    <w:rsid w:val="001328FB"/>
    <w:rsid w:val="00132AB1"/>
    <w:rsid w:val="0013479D"/>
    <w:rsid w:val="00135C27"/>
    <w:rsid w:val="00144AEB"/>
    <w:rsid w:val="00145DD9"/>
    <w:rsid w:val="0015308F"/>
    <w:rsid w:val="0015348E"/>
    <w:rsid w:val="00154956"/>
    <w:rsid w:val="00155537"/>
    <w:rsid w:val="00157442"/>
    <w:rsid w:val="00162F2F"/>
    <w:rsid w:val="00166883"/>
    <w:rsid w:val="00166AA1"/>
    <w:rsid w:val="00171A08"/>
    <w:rsid w:val="00172B1C"/>
    <w:rsid w:val="00182F26"/>
    <w:rsid w:val="001832F9"/>
    <w:rsid w:val="0018510E"/>
    <w:rsid w:val="001902A9"/>
    <w:rsid w:val="001A0C7C"/>
    <w:rsid w:val="001A2AD4"/>
    <w:rsid w:val="001A2EB0"/>
    <w:rsid w:val="001A323A"/>
    <w:rsid w:val="001A4138"/>
    <w:rsid w:val="001A6FBF"/>
    <w:rsid w:val="001B001F"/>
    <w:rsid w:val="001B0F30"/>
    <w:rsid w:val="001B15BB"/>
    <w:rsid w:val="001B1E14"/>
    <w:rsid w:val="001B61A8"/>
    <w:rsid w:val="001C05A0"/>
    <w:rsid w:val="001C05A7"/>
    <w:rsid w:val="001C1976"/>
    <w:rsid w:val="001C1C8A"/>
    <w:rsid w:val="001C23A3"/>
    <w:rsid w:val="001C5311"/>
    <w:rsid w:val="001C6574"/>
    <w:rsid w:val="001D1130"/>
    <w:rsid w:val="001E0DC3"/>
    <w:rsid w:val="001E3E1C"/>
    <w:rsid w:val="001E597A"/>
    <w:rsid w:val="001E5AE3"/>
    <w:rsid w:val="001E6062"/>
    <w:rsid w:val="001F1160"/>
    <w:rsid w:val="001F2AA4"/>
    <w:rsid w:val="001F4E78"/>
    <w:rsid w:val="001F529D"/>
    <w:rsid w:val="001F5963"/>
    <w:rsid w:val="002038BB"/>
    <w:rsid w:val="00205346"/>
    <w:rsid w:val="002066C7"/>
    <w:rsid w:val="002139E2"/>
    <w:rsid w:val="002166A7"/>
    <w:rsid w:val="00217F0B"/>
    <w:rsid w:val="00220349"/>
    <w:rsid w:val="002228E7"/>
    <w:rsid w:val="00225486"/>
    <w:rsid w:val="0022646C"/>
    <w:rsid w:val="002277F0"/>
    <w:rsid w:val="00227880"/>
    <w:rsid w:val="00227E0E"/>
    <w:rsid w:val="00233D20"/>
    <w:rsid w:val="002363A6"/>
    <w:rsid w:val="00242E18"/>
    <w:rsid w:val="002439F3"/>
    <w:rsid w:val="00243D72"/>
    <w:rsid w:val="00244909"/>
    <w:rsid w:val="00247383"/>
    <w:rsid w:val="00251273"/>
    <w:rsid w:val="00255FF4"/>
    <w:rsid w:val="00257B84"/>
    <w:rsid w:val="00262F1F"/>
    <w:rsid w:val="00267CEF"/>
    <w:rsid w:val="00276928"/>
    <w:rsid w:val="00280DA7"/>
    <w:rsid w:val="00282825"/>
    <w:rsid w:val="00282F2D"/>
    <w:rsid w:val="00286D37"/>
    <w:rsid w:val="00291B41"/>
    <w:rsid w:val="00293DDA"/>
    <w:rsid w:val="002A7A5C"/>
    <w:rsid w:val="002B2030"/>
    <w:rsid w:val="002B3F66"/>
    <w:rsid w:val="002B68A7"/>
    <w:rsid w:val="002C090A"/>
    <w:rsid w:val="002C1507"/>
    <w:rsid w:val="002C1B1E"/>
    <w:rsid w:val="002C2AF3"/>
    <w:rsid w:val="002C4E2E"/>
    <w:rsid w:val="002D66EB"/>
    <w:rsid w:val="002E0D7A"/>
    <w:rsid w:val="002E22DE"/>
    <w:rsid w:val="002E2DBB"/>
    <w:rsid w:val="002E409A"/>
    <w:rsid w:val="002E6090"/>
    <w:rsid w:val="002E7F16"/>
    <w:rsid w:val="002F17ED"/>
    <w:rsid w:val="002F18BC"/>
    <w:rsid w:val="002F223A"/>
    <w:rsid w:val="002F3E0C"/>
    <w:rsid w:val="002F4376"/>
    <w:rsid w:val="002F7F5E"/>
    <w:rsid w:val="0030281F"/>
    <w:rsid w:val="0030742E"/>
    <w:rsid w:val="003102A3"/>
    <w:rsid w:val="00311E4C"/>
    <w:rsid w:val="003167AF"/>
    <w:rsid w:val="00320508"/>
    <w:rsid w:val="00320E33"/>
    <w:rsid w:val="00321BF1"/>
    <w:rsid w:val="00321F6A"/>
    <w:rsid w:val="0032365C"/>
    <w:rsid w:val="00324B31"/>
    <w:rsid w:val="00325D3B"/>
    <w:rsid w:val="0032663C"/>
    <w:rsid w:val="00330F29"/>
    <w:rsid w:val="00331F64"/>
    <w:rsid w:val="003330F3"/>
    <w:rsid w:val="00334EB5"/>
    <w:rsid w:val="003401DD"/>
    <w:rsid w:val="0034088A"/>
    <w:rsid w:val="0034726D"/>
    <w:rsid w:val="0035469E"/>
    <w:rsid w:val="00360642"/>
    <w:rsid w:val="00361ABC"/>
    <w:rsid w:val="00361E13"/>
    <w:rsid w:val="0036303A"/>
    <w:rsid w:val="00363E81"/>
    <w:rsid w:val="00366F00"/>
    <w:rsid w:val="00366F42"/>
    <w:rsid w:val="0037115D"/>
    <w:rsid w:val="003712B9"/>
    <w:rsid w:val="00376CFA"/>
    <w:rsid w:val="003840E7"/>
    <w:rsid w:val="00386548"/>
    <w:rsid w:val="00386FD0"/>
    <w:rsid w:val="00390C8B"/>
    <w:rsid w:val="00392BBA"/>
    <w:rsid w:val="003931B9"/>
    <w:rsid w:val="00393887"/>
    <w:rsid w:val="003A111B"/>
    <w:rsid w:val="003A45DD"/>
    <w:rsid w:val="003A4913"/>
    <w:rsid w:val="003B1EA9"/>
    <w:rsid w:val="003C3645"/>
    <w:rsid w:val="003C37DC"/>
    <w:rsid w:val="003C44A8"/>
    <w:rsid w:val="003C6AD4"/>
    <w:rsid w:val="003D1D20"/>
    <w:rsid w:val="003D69F4"/>
    <w:rsid w:val="003E0153"/>
    <w:rsid w:val="003E3A16"/>
    <w:rsid w:val="003F20D2"/>
    <w:rsid w:val="003F26AF"/>
    <w:rsid w:val="003F410C"/>
    <w:rsid w:val="004007B0"/>
    <w:rsid w:val="00401BC6"/>
    <w:rsid w:val="00405F2D"/>
    <w:rsid w:val="00407DC5"/>
    <w:rsid w:val="004161C4"/>
    <w:rsid w:val="00420B66"/>
    <w:rsid w:val="00421E86"/>
    <w:rsid w:val="00422486"/>
    <w:rsid w:val="00444D81"/>
    <w:rsid w:val="0045373F"/>
    <w:rsid w:val="004539AD"/>
    <w:rsid w:val="0045583D"/>
    <w:rsid w:val="00457886"/>
    <w:rsid w:val="00460F4A"/>
    <w:rsid w:val="00462113"/>
    <w:rsid w:val="00462AE3"/>
    <w:rsid w:val="00472025"/>
    <w:rsid w:val="0047266C"/>
    <w:rsid w:val="00475332"/>
    <w:rsid w:val="00480D7F"/>
    <w:rsid w:val="00481EF2"/>
    <w:rsid w:val="00482D7C"/>
    <w:rsid w:val="00484A84"/>
    <w:rsid w:val="0048615E"/>
    <w:rsid w:val="004866BD"/>
    <w:rsid w:val="004918FB"/>
    <w:rsid w:val="004A071C"/>
    <w:rsid w:val="004A5801"/>
    <w:rsid w:val="004A6279"/>
    <w:rsid w:val="004B372F"/>
    <w:rsid w:val="004B61EB"/>
    <w:rsid w:val="004B6867"/>
    <w:rsid w:val="004B7CEC"/>
    <w:rsid w:val="004C2350"/>
    <w:rsid w:val="004D000E"/>
    <w:rsid w:val="004D005E"/>
    <w:rsid w:val="004D21E6"/>
    <w:rsid w:val="004D7657"/>
    <w:rsid w:val="004E1D8D"/>
    <w:rsid w:val="004E39A1"/>
    <w:rsid w:val="004E7182"/>
    <w:rsid w:val="004E7BB9"/>
    <w:rsid w:val="004F1012"/>
    <w:rsid w:val="004F3036"/>
    <w:rsid w:val="00502F32"/>
    <w:rsid w:val="00503CFE"/>
    <w:rsid w:val="00511271"/>
    <w:rsid w:val="00523D03"/>
    <w:rsid w:val="005317B1"/>
    <w:rsid w:val="00531C6A"/>
    <w:rsid w:val="00535CBB"/>
    <w:rsid w:val="0053605C"/>
    <w:rsid w:val="00554AC0"/>
    <w:rsid w:val="005552D6"/>
    <w:rsid w:val="00560E17"/>
    <w:rsid w:val="0056281F"/>
    <w:rsid w:val="00570E87"/>
    <w:rsid w:val="00571C7B"/>
    <w:rsid w:val="00574DE8"/>
    <w:rsid w:val="00574EB7"/>
    <w:rsid w:val="005753C8"/>
    <w:rsid w:val="00577389"/>
    <w:rsid w:val="0058343D"/>
    <w:rsid w:val="00586E97"/>
    <w:rsid w:val="0059296D"/>
    <w:rsid w:val="00596052"/>
    <w:rsid w:val="005A0EDB"/>
    <w:rsid w:val="005A4182"/>
    <w:rsid w:val="005A5EFF"/>
    <w:rsid w:val="005A6AAA"/>
    <w:rsid w:val="005A7A8C"/>
    <w:rsid w:val="005B2419"/>
    <w:rsid w:val="005B27DB"/>
    <w:rsid w:val="005B3E38"/>
    <w:rsid w:val="005B44CA"/>
    <w:rsid w:val="005B481A"/>
    <w:rsid w:val="005B4DA2"/>
    <w:rsid w:val="005B4F16"/>
    <w:rsid w:val="005B5E2F"/>
    <w:rsid w:val="005B7735"/>
    <w:rsid w:val="005C0293"/>
    <w:rsid w:val="005C1232"/>
    <w:rsid w:val="005C2410"/>
    <w:rsid w:val="005C29FF"/>
    <w:rsid w:val="005C5C54"/>
    <w:rsid w:val="005C7F5F"/>
    <w:rsid w:val="005D2B41"/>
    <w:rsid w:val="005D390E"/>
    <w:rsid w:val="005E1C96"/>
    <w:rsid w:val="005F2B09"/>
    <w:rsid w:val="005F2DA9"/>
    <w:rsid w:val="005F643E"/>
    <w:rsid w:val="00601566"/>
    <w:rsid w:val="00601F66"/>
    <w:rsid w:val="00602675"/>
    <w:rsid w:val="0061663A"/>
    <w:rsid w:val="00620C5C"/>
    <w:rsid w:val="006226CE"/>
    <w:rsid w:val="006253E9"/>
    <w:rsid w:val="0062647D"/>
    <w:rsid w:val="00631A68"/>
    <w:rsid w:val="00634979"/>
    <w:rsid w:val="00637F08"/>
    <w:rsid w:val="00640AEB"/>
    <w:rsid w:val="006442DC"/>
    <w:rsid w:val="00651BE2"/>
    <w:rsid w:val="006540E8"/>
    <w:rsid w:val="00656C6B"/>
    <w:rsid w:val="00660167"/>
    <w:rsid w:val="006623B0"/>
    <w:rsid w:val="00666760"/>
    <w:rsid w:val="0066680E"/>
    <w:rsid w:val="0066691F"/>
    <w:rsid w:val="00680564"/>
    <w:rsid w:val="00687A63"/>
    <w:rsid w:val="00692292"/>
    <w:rsid w:val="006A2866"/>
    <w:rsid w:val="006B01A8"/>
    <w:rsid w:val="006B2268"/>
    <w:rsid w:val="006C075C"/>
    <w:rsid w:val="006C329F"/>
    <w:rsid w:val="006C48ED"/>
    <w:rsid w:val="006C5C09"/>
    <w:rsid w:val="006C6F0F"/>
    <w:rsid w:val="006E1C88"/>
    <w:rsid w:val="006E3B61"/>
    <w:rsid w:val="006E489D"/>
    <w:rsid w:val="006E618A"/>
    <w:rsid w:val="006F0D3E"/>
    <w:rsid w:val="006F1833"/>
    <w:rsid w:val="006F3B22"/>
    <w:rsid w:val="006F4356"/>
    <w:rsid w:val="006F50BB"/>
    <w:rsid w:val="006F7047"/>
    <w:rsid w:val="007009F0"/>
    <w:rsid w:val="007016CD"/>
    <w:rsid w:val="00701C7A"/>
    <w:rsid w:val="0070332C"/>
    <w:rsid w:val="00715249"/>
    <w:rsid w:val="0071575D"/>
    <w:rsid w:val="007255E1"/>
    <w:rsid w:val="00725ACB"/>
    <w:rsid w:val="0072628C"/>
    <w:rsid w:val="00727B41"/>
    <w:rsid w:val="00730D80"/>
    <w:rsid w:val="00731B41"/>
    <w:rsid w:val="00734954"/>
    <w:rsid w:val="00735D11"/>
    <w:rsid w:val="00742E79"/>
    <w:rsid w:val="00744AF3"/>
    <w:rsid w:val="00745B08"/>
    <w:rsid w:val="00745E21"/>
    <w:rsid w:val="00747DA5"/>
    <w:rsid w:val="00755858"/>
    <w:rsid w:val="007560CC"/>
    <w:rsid w:val="00763914"/>
    <w:rsid w:val="007651CC"/>
    <w:rsid w:val="00771F98"/>
    <w:rsid w:val="007748E1"/>
    <w:rsid w:val="00775707"/>
    <w:rsid w:val="00775DB1"/>
    <w:rsid w:val="00777E88"/>
    <w:rsid w:val="007808FD"/>
    <w:rsid w:val="00782398"/>
    <w:rsid w:val="0078255E"/>
    <w:rsid w:val="00783C1A"/>
    <w:rsid w:val="00785BA6"/>
    <w:rsid w:val="007861D9"/>
    <w:rsid w:val="007910C7"/>
    <w:rsid w:val="00792C6F"/>
    <w:rsid w:val="00793378"/>
    <w:rsid w:val="007949E9"/>
    <w:rsid w:val="00794C34"/>
    <w:rsid w:val="00794D2C"/>
    <w:rsid w:val="00795E7B"/>
    <w:rsid w:val="007A0A03"/>
    <w:rsid w:val="007A3AD0"/>
    <w:rsid w:val="007A61B0"/>
    <w:rsid w:val="007B09BA"/>
    <w:rsid w:val="007B0BBE"/>
    <w:rsid w:val="007B28BD"/>
    <w:rsid w:val="007B2AC6"/>
    <w:rsid w:val="007B50D8"/>
    <w:rsid w:val="007C1836"/>
    <w:rsid w:val="007C69A1"/>
    <w:rsid w:val="007C7141"/>
    <w:rsid w:val="007C7941"/>
    <w:rsid w:val="007D00D2"/>
    <w:rsid w:val="007D19B6"/>
    <w:rsid w:val="007D4229"/>
    <w:rsid w:val="007D78E6"/>
    <w:rsid w:val="007D79BB"/>
    <w:rsid w:val="007E03B3"/>
    <w:rsid w:val="007E106F"/>
    <w:rsid w:val="007E7B88"/>
    <w:rsid w:val="007F0539"/>
    <w:rsid w:val="007F1126"/>
    <w:rsid w:val="007F12C4"/>
    <w:rsid w:val="007F2360"/>
    <w:rsid w:val="007F4A65"/>
    <w:rsid w:val="007F6C50"/>
    <w:rsid w:val="0080039A"/>
    <w:rsid w:val="00805359"/>
    <w:rsid w:val="00807CA6"/>
    <w:rsid w:val="0081508A"/>
    <w:rsid w:val="00827A08"/>
    <w:rsid w:val="00830DBF"/>
    <w:rsid w:val="00844EC7"/>
    <w:rsid w:val="008461EA"/>
    <w:rsid w:val="00847C35"/>
    <w:rsid w:val="008514C7"/>
    <w:rsid w:val="00856DE9"/>
    <w:rsid w:val="00857D47"/>
    <w:rsid w:val="00860D2B"/>
    <w:rsid w:val="00860E10"/>
    <w:rsid w:val="00862435"/>
    <w:rsid w:val="0087448E"/>
    <w:rsid w:val="008820BA"/>
    <w:rsid w:val="00884D6F"/>
    <w:rsid w:val="00885288"/>
    <w:rsid w:val="0089012B"/>
    <w:rsid w:val="00892FDA"/>
    <w:rsid w:val="00897504"/>
    <w:rsid w:val="008A46AB"/>
    <w:rsid w:val="008A47CC"/>
    <w:rsid w:val="008A6CE5"/>
    <w:rsid w:val="008A7791"/>
    <w:rsid w:val="008B299D"/>
    <w:rsid w:val="008B39F0"/>
    <w:rsid w:val="008B4467"/>
    <w:rsid w:val="008B5A13"/>
    <w:rsid w:val="008C2D80"/>
    <w:rsid w:val="008C68A7"/>
    <w:rsid w:val="008C7DB5"/>
    <w:rsid w:val="008D023D"/>
    <w:rsid w:val="008D4671"/>
    <w:rsid w:val="008D5EA6"/>
    <w:rsid w:val="008D7F08"/>
    <w:rsid w:val="008E4AA6"/>
    <w:rsid w:val="008E4AEA"/>
    <w:rsid w:val="008E63CC"/>
    <w:rsid w:val="008E7F98"/>
    <w:rsid w:val="008F04F3"/>
    <w:rsid w:val="008F0DC5"/>
    <w:rsid w:val="008F3697"/>
    <w:rsid w:val="008F469F"/>
    <w:rsid w:val="009057F0"/>
    <w:rsid w:val="00911564"/>
    <w:rsid w:val="00912692"/>
    <w:rsid w:val="009130F1"/>
    <w:rsid w:val="009167DA"/>
    <w:rsid w:val="0091718E"/>
    <w:rsid w:val="00933E9F"/>
    <w:rsid w:val="00940000"/>
    <w:rsid w:val="00943833"/>
    <w:rsid w:val="0094389A"/>
    <w:rsid w:val="00944638"/>
    <w:rsid w:val="009455A2"/>
    <w:rsid w:val="009457B9"/>
    <w:rsid w:val="009462FF"/>
    <w:rsid w:val="00947B72"/>
    <w:rsid w:val="00950A3C"/>
    <w:rsid w:val="009516EB"/>
    <w:rsid w:val="00953441"/>
    <w:rsid w:val="009551EE"/>
    <w:rsid w:val="00955217"/>
    <w:rsid w:val="00963E61"/>
    <w:rsid w:val="00964615"/>
    <w:rsid w:val="009668D2"/>
    <w:rsid w:val="00972B90"/>
    <w:rsid w:val="009846C7"/>
    <w:rsid w:val="0099156F"/>
    <w:rsid w:val="00992E1E"/>
    <w:rsid w:val="009942ED"/>
    <w:rsid w:val="00996498"/>
    <w:rsid w:val="009A4877"/>
    <w:rsid w:val="009B2374"/>
    <w:rsid w:val="009B3927"/>
    <w:rsid w:val="009B65A0"/>
    <w:rsid w:val="009C5129"/>
    <w:rsid w:val="009C5593"/>
    <w:rsid w:val="009C67C1"/>
    <w:rsid w:val="009C7A61"/>
    <w:rsid w:val="009D09F3"/>
    <w:rsid w:val="009E0777"/>
    <w:rsid w:val="009F26D3"/>
    <w:rsid w:val="009F50C4"/>
    <w:rsid w:val="009F6721"/>
    <w:rsid w:val="00A03C8F"/>
    <w:rsid w:val="00A043A9"/>
    <w:rsid w:val="00A10F9C"/>
    <w:rsid w:val="00A11360"/>
    <w:rsid w:val="00A144CC"/>
    <w:rsid w:val="00A1568C"/>
    <w:rsid w:val="00A208B2"/>
    <w:rsid w:val="00A2156A"/>
    <w:rsid w:val="00A21C33"/>
    <w:rsid w:val="00A27F5C"/>
    <w:rsid w:val="00A32278"/>
    <w:rsid w:val="00A34000"/>
    <w:rsid w:val="00A34F55"/>
    <w:rsid w:val="00A364B3"/>
    <w:rsid w:val="00A37579"/>
    <w:rsid w:val="00A41875"/>
    <w:rsid w:val="00A45AD7"/>
    <w:rsid w:val="00A45CBF"/>
    <w:rsid w:val="00A479D6"/>
    <w:rsid w:val="00A47A5B"/>
    <w:rsid w:val="00A47E0E"/>
    <w:rsid w:val="00A50509"/>
    <w:rsid w:val="00A542C3"/>
    <w:rsid w:val="00A673AF"/>
    <w:rsid w:val="00A722D9"/>
    <w:rsid w:val="00A73232"/>
    <w:rsid w:val="00A7729C"/>
    <w:rsid w:val="00A77D63"/>
    <w:rsid w:val="00A8576A"/>
    <w:rsid w:val="00A94A5B"/>
    <w:rsid w:val="00A97E2D"/>
    <w:rsid w:val="00AA493E"/>
    <w:rsid w:val="00AA6BFF"/>
    <w:rsid w:val="00AB0F35"/>
    <w:rsid w:val="00AB7630"/>
    <w:rsid w:val="00AB7A59"/>
    <w:rsid w:val="00AC2D0E"/>
    <w:rsid w:val="00AD0D7B"/>
    <w:rsid w:val="00AD68CC"/>
    <w:rsid w:val="00AD708F"/>
    <w:rsid w:val="00AD74EB"/>
    <w:rsid w:val="00AE0A3A"/>
    <w:rsid w:val="00AF18EA"/>
    <w:rsid w:val="00AF4254"/>
    <w:rsid w:val="00AF7B9E"/>
    <w:rsid w:val="00B01CC7"/>
    <w:rsid w:val="00B029AD"/>
    <w:rsid w:val="00B0377C"/>
    <w:rsid w:val="00B131C8"/>
    <w:rsid w:val="00B1418B"/>
    <w:rsid w:val="00B16F4B"/>
    <w:rsid w:val="00B17140"/>
    <w:rsid w:val="00B177F4"/>
    <w:rsid w:val="00B21C8E"/>
    <w:rsid w:val="00B220F0"/>
    <w:rsid w:val="00B22268"/>
    <w:rsid w:val="00B235A7"/>
    <w:rsid w:val="00B238EA"/>
    <w:rsid w:val="00B2485C"/>
    <w:rsid w:val="00B3386A"/>
    <w:rsid w:val="00B34CCC"/>
    <w:rsid w:val="00B37521"/>
    <w:rsid w:val="00B37A37"/>
    <w:rsid w:val="00B4154D"/>
    <w:rsid w:val="00B42A83"/>
    <w:rsid w:val="00B42BED"/>
    <w:rsid w:val="00B437C1"/>
    <w:rsid w:val="00B44A24"/>
    <w:rsid w:val="00B46DFB"/>
    <w:rsid w:val="00B5036E"/>
    <w:rsid w:val="00B5109C"/>
    <w:rsid w:val="00B51A08"/>
    <w:rsid w:val="00B562FC"/>
    <w:rsid w:val="00B569B5"/>
    <w:rsid w:val="00B62121"/>
    <w:rsid w:val="00B67787"/>
    <w:rsid w:val="00B7044A"/>
    <w:rsid w:val="00B7123F"/>
    <w:rsid w:val="00B753DE"/>
    <w:rsid w:val="00B800CE"/>
    <w:rsid w:val="00B8191A"/>
    <w:rsid w:val="00B829E8"/>
    <w:rsid w:val="00B83BAC"/>
    <w:rsid w:val="00B86BF2"/>
    <w:rsid w:val="00B90734"/>
    <w:rsid w:val="00B90837"/>
    <w:rsid w:val="00B93CF6"/>
    <w:rsid w:val="00B9454C"/>
    <w:rsid w:val="00B952DB"/>
    <w:rsid w:val="00B97240"/>
    <w:rsid w:val="00BA3BFF"/>
    <w:rsid w:val="00BA4D88"/>
    <w:rsid w:val="00BA53C1"/>
    <w:rsid w:val="00BA5829"/>
    <w:rsid w:val="00BA6D97"/>
    <w:rsid w:val="00BA75AF"/>
    <w:rsid w:val="00BB4ED9"/>
    <w:rsid w:val="00BB72A3"/>
    <w:rsid w:val="00BC724B"/>
    <w:rsid w:val="00BD331F"/>
    <w:rsid w:val="00BE0275"/>
    <w:rsid w:val="00BE1074"/>
    <w:rsid w:val="00BE2C48"/>
    <w:rsid w:val="00BE3CDE"/>
    <w:rsid w:val="00BE73C4"/>
    <w:rsid w:val="00BE7530"/>
    <w:rsid w:val="00BF305E"/>
    <w:rsid w:val="00BF5D8F"/>
    <w:rsid w:val="00C0210C"/>
    <w:rsid w:val="00C033B4"/>
    <w:rsid w:val="00C07E18"/>
    <w:rsid w:val="00C07F0E"/>
    <w:rsid w:val="00C103E1"/>
    <w:rsid w:val="00C1713F"/>
    <w:rsid w:val="00C21C68"/>
    <w:rsid w:val="00C2230C"/>
    <w:rsid w:val="00C30740"/>
    <w:rsid w:val="00C31350"/>
    <w:rsid w:val="00C31DD5"/>
    <w:rsid w:val="00C3252C"/>
    <w:rsid w:val="00C32CB9"/>
    <w:rsid w:val="00C333CC"/>
    <w:rsid w:val="00C34104"/>
    <w:rsid w:val="00C452EB"/>
    <w:rsid w:val="00C458AD"/>
    <w:rsid w:val="00C4591A"/>
    <w:rsid w:val="00C46DC6"/>
    <w:rsid w:val="00C50D68"/>
    <w:rsid w:val="00C552E9"/>
    <w:rsid w:val="00C619FA"/>
    <w:rsid w:val="00C63D3A"/>
    <w:rsid w:val="00C656C9"/>
    <w:rsid w:val="00C67725"/>
    <w:rsid w:val="00C70280"/>
    <w:rsid w:val="00C70A40"/>
    <w:rsid w:val="00C81B60"/>
    <w:rsid w:val="00C83134"/>
    <w:rsid w:val="00C83C71"/>
    <w:rsid w:val="00C86562"/>
    <w:rsid w:val="00C87509"/>
    <w:rsid w:val="00C879D4"/>
    <w:rsid w:val="00C9070C"/>
    <w:rsid w:val="00C90E5D"/>
    <w:rsid w:val="00C94018"/>
    <w:rsid w:val="00CA0830"/>
    <w:rsid w:val="00CC2D1D"/>
    <w:rsid w:val="00CC48F5"/>
    <w:rsid w:val="00CC7942"/>
    <w:rsid w:val="00CD0196"/>
    <w:rsid w:val="00CE0C83"/>
    <w:rsid w:val="00CE12DE"/>
    <w:rsid w:val="00CE376C"/>
    <w:rsid w:val="00CF2AF4"/>
    <w:rsid w:val="00CF39B8"/>
    <w:rsid w:val="00D00B83"/>
    <w:rsid w:val="00D048A7"/>
    <w:rsid w:val="00D07FC2"/>
    <w:rsid w:val="00D122B1"/>
    <w:rsid w:val="00D16358"/>
    <w:rsid w:val="00D16C43"/>
    <w:rsid w:val="00D16D90"/>
    <w:rsid w:val="00D210B4"/>
    <w:rsid w:val="00D21EEF"/>
    <w:rsid w:val="00D23733"/>
    <w:rsid w:val="00D2461D"/>
    <w:rsid w:val="00D34B4A"/>
    <w:rsid w:val="00D42656"/>
    <w:rsid w:val="00D50BAA"/>
    <w:rsid w:val="00D51C2C"/>
    <w:rsid w:val="00D56C4A"/>
    <w:rsid w:val="00D6188B"/>
    <w:rsid w:val="00D734E0"/>
    <w:rsid w:val="00D73C40"/>
    <w:rsid w:val="00D7512C"/>
    <w:rsid w:val="00D7527B"/>
    <w:rsid w:val="00D77869"/>
    <w:rsid w:val="00D8679F"/>
    <w:rsid w:val="00D95E34"/>
    <w:rsid w:val="00DA072E"/>
    <w:rsid w:val="00DA13B8"/>
    <w:rsid w:val="00DA3AC7"/>
    <w:rsid w:val="00DA59B8"/>
    <w:rsid w:val="00DA680B"/>
    <w:rsid w:val="00DB1524"/>
    <w:rsid w:val="00DB41E5"/>
    <w:rsid w:val="00DB4A65"/>
    <w:rsid w:val="00DC2149"/>
    <w:rsid w:val="00DC291A"/>
    <w:rsid w:val="00DC53DA"/>
    <w:rsid w:val="00DC7DA4"/>
    <w:rsid w:val="00DD03BC"/>
    <w:rsid w:val="00DD062E"/>
    <w:rsid w:val="00DD6868"/>
    <w:rsid w:val="00DE1D24"/>
    <w:rsid w:val="00DE4989"/>
    <w:rsid w:val="00DE751C"/>
    <w:rsid w:val="00DE7905"/>
    <w:rsid w:val="00DF09CE"/>
    <w:rsid w:val="00DF2AC0"/>
    <w:rsid w:val="00DF305F"/>
    <w:rsid w:val="00DF32A0"/>
    <w:rsid w:val="00DF5BAB"/>
    <w:rsid w:val="00DF79AF"/>
    <w:rsid w:val="00E024F4"/>
    <w:rsid w:val="00E06128"/>
    <w:rsid w:val="00E11D8E"/>
    <w:rsid w:val="00E12AD1"/>
    <w:rsid w:val="00E13013"/>
    <w:rsid w:val="00E1331C"/>
    <w:rsid w:val="00E16E35"/>
    <w:rsid w:val="00E23E83"/>
    <w:rsid w:val="00E2420C"/>
    <w:rsid w:val="00E2557C"/>
    <w:rsid w:val="00E30838"/>
    <w:rsid w:val="00E35F08"/>
    <w:rsid w:val="00E371B3"/>
    <w:rsid w:val="00E37608"/>
    <w:rsid w:val="00E37EDE"/>
    <w:rsid w:val="00E40117"/>
    <w:rsid w:val="00E42738"/>
    <w:rsid w:val="00E449B9"/>
    <w:rsid w:val="00E46280"/>
    <w:rsid w:val="00E474D7"/>
    <w:rsid w:val="00E47ACE"/>
    <w:rsid w:val="00E5437A"/>
    <w:rsid w:val="00E54E9B"/>
    <w:rsid w:val="00E55D14"/>
    <w:rsid w:val="00E6494C"/>
    <w:rsid w:val="00E7396A"/>
    <w:rsid w:val="00E73FC2"/>
    <w:rsid w:val="00E93540"/>
    <w:rsid w:val="00E969C9"/>
    <w:rsid w:val="00E976AB"/>
    <w:rsid w:val="00E97ED9"/>
    <w:rsid w:val="00EA0B80"/>
    <w:rsid w:val="00EA2735"/>
    <w:rsid w:val="00EA2A10"/>
    <w:rsid w:val="00EA618B"/>
    <w:rsid w:val="00EA6275"/>
    <w:rsid w:val="00EA6EC0"/>
    <w:rsid w:val="00EB6528"/>
    <w:rsid w:val="00EC0ECE"/>
    <w:rsid w:val="00ED28D6"/>
    <w:rsid w:val="00ED40C0"/>
    <w:rsid w:val="00EE0B24"/>
    <w:rsid w:val="00EF0B37"/>
    <w:rsid w:val="00EF45AE"/>
    <w:rsid w:val="00EF4B46"/>
    <w:rsid w:val="00EF619C"/>
    <w:rsid w:val="00F01310"/>
    <w:rsid w:val="00F02AB8"/>
    <w:rsid w:val="00F02AE4"/>
    <w:rsid w:val="00F0569C"/>
    <w:rsid w:val="00F05961"/>
    <w:rsid w:val="00F059C7"/>
    <w:rsid w:val="00F06980"/>
    <w:rsid w:val="00F13438"/>
    <w:rsid w:val="00F135A2"/>
    <w:rsid w:val="00F1641C"/>
    <w:rsid w:val="00F16A80"/>
    <w:rsid w:val="00F177B0"/>
    <w:rsid w:val="00F222C2"/>
    <w:rsid w:val="00F3145B"/>
    <w:rsid w:val="00F375EC"/>
    <w:rsid w:val="00F40FEF"/>
    <w:rsid w:val="00F41243"/>
    <w:rsid w:val="00F428BD"/>
    <w:rsid w:val="00F44D56"/>
    <w:rsid w:val="00F45838"/>
    <w:rsid w:val="00F50FAC"/>
    <w:rsid w:val="00F538B1"/>
    <w:rsid w:val="00F546EB"/>
    <w:rsid w:val="00F61967"/>
    <w:rsid w:val="00F62692"/>
    <w:rsid w:val="00F67265"/>
    <w:rsid w:val="00F71EB3"/>
    <w:rsid w:val="00F729A1"/>
    <w:rsid w:val="00F73B4B"/>
    <w:rsid w:val="00F77605"/>
    <w:rsid w:val="00F839D0"/>
    <w:rsid w:val="00F861AE"/>
    <w:rsid w:val="00F90B9A"/>
    <w:rsid w:val="00F932E4"/>
    <w:rsid w:val="00F97504"/>
    <w:rsid w:val="00FA1B70"/>
    <w:rsid w:val="00FA64E1"/>
    <w:rsid w:val="00FB04B7"/>
    <w:rsid w:val="00FB3BB5"/>
    <w:rsid w:val="00FB4C77"/>
    <w:rsid w:val="00FB6E69"/>
    <w:rsid w:val="00FC3D4C"/>
    <w:rsid w:val="00FC4E20"/>
    <w:rsid w:val="00FD3DBC"/>
    <w:rsid w:val="00FE076B"/>
    <w:rsid w:val="00FE3F58"/>
    <w:rsid w:val="00FE434E"/>
    <w:rsid w:val="00FE45F8"/>
    <w:rsid w:val="00FF0151"/>
    <w:rsid w:val="00FF130B"/>
    <w:rsid w:val="00FF20DB"/>
    <w:rsid w:val="00FF57E3"/>
    <w:rsid w:val="00FF71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7C3A"/>
  <w15:chartTrackingRefBased/>
  <w15:docId w15:val="{81F29972-15A1-4436-855F-80C5B97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141"/>
    <w:pPr>
      <w:ind w:left="720"/>
      <w:contextualSpacing/>
    </w:pPr>
  </w:style>
  <w:style w:type="paragraph" w:styleId="Textosinformato">
    <w:name w:val="Plain Text"/>
    <w:basedOn w:val="Normal"/>
    <w:link w:val="TextosinformatoCar"/>
    <w:uiPriority w:val="99"/>
    <w:unhideWhenUsed/>
    <w:rsid w:val="00DF79AF"/>
    <w:pPr>
      <w:spacing w:after="0" w:line="240" w:lineRule="auto"/>
      <w:jc w:val="both"/>
    </w:pPr>
    <w:rPr>
      <w:rFonts w:ascii="Consolas" w:eastAsia="Calibri" w:hAnsi="Consolas" w:cs="Consolas"/>
      <w:color w:val="000000"/>
      <w:sz w:val="21"/>
      <w:szCs w:val="21"/>
    </w:rPr>
  </w:style>
  <w:style w:type="character" w:customStyle="1" w:styleId="TextosinformatoCar">
    <w:name w:val="Texto sin formato Car"/>
    <w:basedOn w:val="Fuentedeprrafopredeter"/>
    <w:link w:val="Textosinformato"/>
    <w:uiPriority w:val="99"/>
    <w:rsid w:val="00DF79AF"/>
    <w:rPr>
      <w:rFonts w:ascii="Consolas" w:eastAsia="Calibri" w:hAnsi="Consolas" w:cs="Consolas"/>
      <w:color w:val="000000"/>
      <w:sz w:val="21"/>
      <w:szCs w:val="21"/>
    </w:rPr>
  </w:style>
  <w:style w:type="character" w:styleId="Refdecomentario">
    <w:name w:val="annotation reference"/>
    <w:basedOn w:val="Fuentedeprrafopredeter"/>
    <w:uiPriority w:val="99"/>
    <w:semiHidden/>
    <w:unhideWhenUsed/>
    <w:rsid w:val="00B569B5"/>
    <w:rPr>
      <w:sz w:val="16"/>
      <w:szCs w:val="16"/>
    </w:rPr>
  </w:style>
  <w:style w:type="paragraph" w:styleId="Textocomentario">
    <w:name w:val="annotation text"/>
    <w:basedOn w:val="Normal"/>
    <w:link w:val="TextocomentarioCar"/>
    <w:uiPriority w:val="99"/>
    <w:unhideWhenUsed/>
    <w:rsid w:val="00B569B5"/>
    <w:pPr>
      <w:spacing w:line="240" w:lineRule="auto"/>
    </w:pPr>
    <w:rPr>
      <w:sz w:val="20"/>
      <w:szCs w:val="20"/>
    </w:rPr>
  </w:style>
  <w:style w:type="character" w:customStyle="1" w:styleId="TextocomentarioCar">
    <w:name w:val="Texto comentario Car"/>
    <w:basedOn w:val="Fuentedeprrafopredeter"/>
    <w:link w:val="Textocomentario"/>
    <w:uiPriority w:val="99"/>
    <w:rsid w:val="00B569B5"/>
    <w:rPr>
      <w:sz w:val="20"/>
      <w:szCs w:val="20"/>
    </w:rPr>
  </w:style>
  <w:style w:type="paragraph" w:styleId="Encabezado">
    <w:name w:val="header"/>
    <w:basedOn w:val="Normal"/>
    <w:link w:val="EncabezadoCar"/>
    <w:uiPriority w:val="99"/>
    <w:unhideWhenUsed/>
    <w:rsid w:val="00A11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360"/>
  </w:style>
  <w:style w:type="paragraph" w:styleId="Piedepgina">
    <w:name w:val="footer"/>
    <w:basedOn w:val="Normal"/>
    <w:link w:val="PiedepginaCar"/>
    <w:uiPriority w:val="99"/>
    <w:unhideWhenUsed/>
    <w:rsid w:val="00A11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360"/>
  </w:style>
  <w:style w:type="character" w:styleId="Hipervnculo">
    <w:name w:val="Hyperlink"/>
    <w:basedOn w:val="Fuentedeprrafopredeter"/>
    <w:uiPriority w:val="99"/>
    <w:unhideWhenUsed/>
    <w:rsid w:val="0045788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1110AD"/>
    <w:rPr>
      <w:b/>
      <w:bCs/>
    </w:rPr>
  </w:style>
  <w:style w:type="character" w:customStyle="1" w:styleId="AsuntodelcomentarioCar">
    <w:name w:val="Asunto del comentario Car"/>
    <w:basedOn w:val="TextocomentarioCar"/>
    <w:link w:val="Asuntodelcomentario"/>
    <w:uiPriority w:val="99"/>
    <w:semiHidden/>
    <w:rsid w:val="001110AD"/>
    <w:rPr>
      <w:b/>
      <w:bCs/>
      <w:sz w:val="20"/>
      <w:szCs w:val="20"/>
    </w:rPr>
  </w:style>
  <w:style w:type="paragraph" w:styleId="Textodeglobo">
    <w:name w:val="Balloon Text"/>
    <w:basedOn w:val="Normal"/>
    <w:link w:val="TextodegloboCar"/>
    <w:uiPriority w:val="99"/>
    <w:semiHidden/>
    <w:unhideWhenUsed/>
    <w:rsid w:val="00243D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D72"/>
    <w:rPr>
      <w:rFonts w:ascii="Segoe UI" w:hAnsi="Segoe UI" w:cs="Segoe UI"/>
      <w:sz w:val="18"/>
      <w:szCs w:val="18"/>
    </w:rPr>
  </w:style>
  <w:style w:type="table" w:styleId="Tablaconcuadrcula">
    <w:name w:val="Table Grid"/>
    <w:basedOn w:val="Tablanormal"/>
    <w:uiPriority w:val="39"/>
    <w:rsid w:val="008C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86E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6E97"/>
    <w:rPr>
      <w:sz w:val="20"/>
      <w:szCs w:val="20"/>
    </w:rPr>
  </w:style>
  <w:style w:type="character" w:styleId="Refdenotaalpie">
    <w:name w:val="footnote reference"/>
    <w:basedOn w:val="Fuentedeprrafopredeter"/>
    <w:uiPriority w:val="99"/>
    <w:semiHidden/>
    <w:unhideWhenUsed/>
    <w:rsid w:val="0058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6871">
      <w:bodyDiv w:val="1"/>
      <w:marLeft w:val="0"/>
      <w:marRight w:val="0"/>
      <w:marTop w:val="0"/>
      <w:marBottom w:val="0"/>
      <w:divBdr>
        <w:top w:val="none" w:sz="0" w:space="0" w:color="auto"/>
        <w:left w:val="none" w:sz="0" w:space="0" w:color="auto"/>
        <w:bottom w:val="none" w:sz="0" w:space="0" w:color="auto"/>
        <w:right w:val="none" w:sz="0" w:space="0" w:color="auto"/>
      </w:divBdr>
    </w:div>
    <w:div w:id="8654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3EBE-8B06-49CF-85E2-6B46E524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27</Pages>
  <Words>6435</Words>
  <Characters>35393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Morales</dc:creator>
  <cp:keywords/>
  <dc:description/>
  <cp:lastModifiedBy>Mauricio Ignacio Candia Pavez</cp:lastModifiedBy>
  <cp:revision>611</cp:revision>
  <cp:lastPrinted>2023-01-20T14:42:00Z</cp:lastPrinted>
  <dcterms:created xsi:type="dcterms:W3CDTF">2023-01-17T16:48:00Z</dcterms:created>
  <dcterms:modified xsi:type="dcterms:W3CDTF">2024-08-01T13:39:00Z</dcterms:modified>
</cp:coreProperties>
</file>