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7070E0" w14:textId="2ACAC1FF" w:rsidR="00E42738" w:rsidRDefault="00286D37" w:rsidP="00286D37">
      <w:pPr>
        <w:widowControl w:val="0"/>
        <w:spacing w:after="0" w:line="276" w:lineRule="auto"/>
        <w:jc w:val="center"/>
        <w:rPr>
          <w:rFonts w:ascii="Arial" w:eastAsia="Arial" w:hAnsi="Arial" w:cs="Arial"/>
          <w:sz w:val="32"/>
          <w:szCs w:val="32"/>
          <w:lang w:val="es-ES_tradnl"/>
        </w:rPr>
      </w:pPr>
      <w:r w:rsidRPr="00286D37">
        <w:rPr>
          <w:rFonts w:ascii="Arial" w:eastAsia="Arial" w:hAnsi="Arial" w:cs="Arial"/>
          <w:sz w:val="32"/>
          <w:szCs w:val="32"/>
          <w:lang w:val="es-ES_tradnl"/>
        </w:rPr>
        <w:t>Pulso Legislativo FADMED</w:t>
      </w:r>
    </w:p>
    <w:p w14:paraId="50F0A077" w14:textId="744F1CCD" w:rsidR="00286D37" w:rsidRDefault="00286D37" w:rsidP="00286D37">
      <w:pPr>
        <w:widowControl w:val="0"/>
        <w:spacing w:after="0" w:line="276" w:lineRule="auto"/>
        <w:jc w:val="center"/>
        <w:rPr>
          <w:rFonts w:ascii="Arial" w:eastAsia="Arial" w:hAnsi="Arial" w:cs="Arial"/>
          <w:sz w:val="28"/>
          <w:szCs w:val="28"/>
          <w:lang w:val="es-ES_tradnl"/>
        </w:rPr>
      </w:pPr>
      <w:r>
        <w:rPr>
          <w:rFonts w:ascii="Arial" w:eastAsia="Arial" w:hAnsi="Arial" w:cs="Arial"/>
          <w:sz w:val="28"/>
          <w:szCs w:val="28"/>
          <w:lang w:val="es-ES_tradnl"/>
        </w:rPr>
        <w:t>Ficha Legislativa</w:t>
      </w:r>
    </w:p>
    <w:p w14:paraId="1A10CBBA" w14:textId="5AAF7D0D" w:rsidR="00286D37" w:rsidRPr="00286D37" w:rsidRDefault="00286D37" w:rsidP="00286D37">
      <w:pPr>
        <w:widowControl w:val="0"/>
        <w:spacing w:after="0" w:line="276" w:lineRule="auto"/>
        <w:jc w:val="center"/>
        <w:rPr>
          <w:rFonts w:ascii="Arial" w:eastAsia="Arial" w:hAnsi="Arial" w:cs="Arial"/>
          <w:sz w:val="20"/>
          <w:szCs w:val="20"/>
          <w:lang w:val="es-ES_tradnl"/>
        </w:rPr>
      </w:pPr>
      <w:r>
        <w:rPr>
          <w:rFonts w:ascii="Arial" w:eastAsia="Arial" w:hAnsi="Arial" w:cs="Arial"/>
          <w:sz w:val="20"/>
          <w:szCs w:val="20"/>
          <w:lang w:val="es-ES_tradnl"/>
        </w:rPr>
        <w:t xml:space="preserve">Actualizada al </w:t>
      </w:r>
      <w:r w:rsidR="00613ACE">
        <w:rPr>
          <w:rFonts w:ascii="Arial" w:eastAsia="Arial" w:hAnsi="Arial" w:cs="Arial"/>
          <w:sz w:val="20"/>
          <w:szCs w:val="20"/>
          <w:lang w:val="es-ES_tradnl"/>
        </w:rPr>
        <w:t>0</w:t>
      </w:r>
      <w:r w:rsidR="00E54C83">
        <w:rPr>
          <w:rFonts w:ascii="Arial" w:eastAsia="Arial" w:hAnsi="Arial" w:cs="Arial"/>
          <w:sz w:val="20"/>
          <w:szCs w:val="20"/>
          <w:lang w:val="es-ES_tradnl"/>
        </w:rPr>
        <w:t>1</w:t>
      </w:r>
      <w:r>
        <w:rPr>
          <w:rFonts w:ascii="Arial" w:eastAsia="Arial" w:hAnsi="Arial" w:cs="Arial"/>
          <w:sz w:val="20"/>
          <w:szCs w:val="20"/>
          <w:lang w:val="es-ES_tradnl"/>
        </w:rPr>
        <w:t>/</w:t>
      </w:r>
      <w:r w:rsidR="009976BE">
        <w:rPr>
          <w:rFonts w:ascii="Arial" w:eastAsia="Arial" w:hAnsi="Arial" w:cs="Arial"/>
          <w:sz w:val="20"/>
          <w:szCs w:val="20"/>
          <w:lang w:val="es-ES_tradnl"/>
        </w:rPr>
        <w:t>0</w:t>
      </w:r>
      <w:r w:rsidR="00E54C83">
        <w:rPr>
          <w:rFonts w:ascii="Arial" w:eastAsia="Arial" w:hAnsi="Arial" w:cs="Arial"/>
          <w:sz w:val="20"/>
          <w:szCs w:val="20"/>
          <w:lang w:val="es-ES_tradnl"/>
        </w:rPr>
        <w:t>8</w:t>
      </w:r>
      <w:r>
        <w:rPr>
          <w:rFonts w:ascii="Arial" w:eastAsia="Arial" w:hAnsi="Arial" w:cs="Arial"/>
          <w:sz w:val="20"/>
          <w:szCs w:val="20"/>
          <w:lang w:val="es-ES_tradnl"/>
        </w:rPr>
        <w:t>/</w:t>
      </w:r>
      <w:r w:rsidR="008E63CC">
        <w:rPr>
          <w:rFonts w:ascii="Arial" w:eastAsia="Arial" w:hAnsi="Arial" w:cs="Arial"/>
          <w:sz w:val="20"/>
          <w:szCs w:val="20"/>
          <w:lang w:val="es-ES_tradnl"/>
        </w:rPr>
        <w:t>2</w:t>
      </w:r>
      <w:r w:rsidR="009976BE">
        <w:rPr>
          <w:rFonts w:ascii="Arial" w:eastAsia="Arial" w:hAnsi="Arial" w:cs="Arial"/>
          <w:sz w:val="20"/>
          <w:szCs w:val="20"/>
          <w:lang w:val="es-ES_tradnl"/>
        </w:rPr>
        <w:t>4</w:t>
      </w:r>
    </w:p>
    <w:p w14:paraId="15D81BBD" w14:textId="1EACF1D6" w:rsidR="00286D37" w:rsidRDefault="00286D37" w:rsidP="005F2DA9">
      <w:pPr>
        <w:widowControl w:val="0"/>
        <w:spacing w:after="0" w:line="276" w:lineRule="auto"/>
        <w:jc w:val="both"/>
        <w:rPr>
          <w:rFonts w:ascii="Arial" w:eastAsia="Arial" w:hAnsi="Arial" w:cs="Arial"/>
          <w:lang w:val="es-ES_tradnl"/>
        </w:rPr>
      </w:pPr>
    </w:p>
    <w:p w14:paraId="2CD72BD4" w14:textId="77777777" w:rsidR="00286D37" w:rsidRPr="006442DC" w:rsidRDefault="00286D37" w:rsidP="005F2DA9">
      <w:pPr>
        <w:widowControl w:val="0"/>
        <w:spacing w:after="0" w:line="276" w:lineRule="auto"/>
        <w:jc w:val="both"/>
        <w:rPr>
          <w:rFonts w:ascii="Arial" w:eastAsia="Arial" w:hAnsi="Arial" w:cs="Arial"/>
          <w:lang w:val="es-ES_tradnl"/>
        </w:rPr>
      </w:pPr>
    </w:p>
    <w:tbl>
      <w:tblPr>
        <w:tblW w:w="9780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90"/>
        <w:gridCol w:w="4890"/>
      </w:tblGrid>
      <w:tr w:rsidR="00E42738" w:rsidRPr="006442DC" w14:paraId="0B1CB20E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/>
            <w:hideMark/>
          </w:tcPr>
          <w:p w14:paraId="6C25DAC6" w14:textId="30B4C850" w:rsidR="00963E61" w:rsidRPr="006442DC" w:rsidRDefault="009462FF" w:rsidP="00963E61">
            <w:pPr>
              <w:spacing w:after="0" w:line="240" w:lineRule="auto"/>
              <w:jc w:val="both"/>
              <w:rPr>
                <w:rFonts w:ascii="Arial" w:eastAsia="Cambria" w:hAnsi="Arial" w:cs="Arial"/>
                <w:b/>
                <w:sz w:val="24"/>
                <w:szCs w:val="24"/>
                <w:lang w:val="es-ES_tradnl"/>
              </w:rPr>
            </w:pPr>
            <w:r w:rsidRPr="006442DC">
              <w:rPr>
                <w:rFonts w:ascii="Arial" w:eastAsia="Cambria" w:hAnsi="Arial" w:cs="Arial"/>
                <w:b/>
                <w:sz w:val="24"/>
                <w:szCs w:val="24"/>
                <w:lang w:val="es-ES_tradnl"/>
              </w:rPr>
              <w:t xml:space="preserve"> </w:t>
            </w:r>
            <w:r w:rsidR="00286D37">
              <w:rPr>
                <w:rFonts w:ascii="Arial" w:eastAsia="Cambria" w:hAnsi="Arial" w:cs="Arial"/>
                <w:b/>
                <w:sz w:val="24"/>
                <w:szCs w:val="24"/>
                <w:lang w:val="es-ES_tradnl"/>
              </w:rPr>
              <w:t>Datos Generales</w:t>
            </w:r>
          </w:p>
          <w:p w14:paraId="13A70FFA" w14:textId="6EE5421A" w:rsidR="00E42738" w:rsidRPr="006442DC" w:rsidRDefault="00E42738" w:rsidP="005F2DA9">
            <w:pPr>
              <w:spacing w:after="0" w:line="240" w:lineRule="auto"/>
              <w:jc w:val="both"/>
              <w:rPr>
                <w:rFonts w:ascii="Arial" w:eastAsia="Cambria" w:hAnsi="Arial" w:cs="Arial"/>
                <w:b/>
                <w:sz w:val="24"/>
                <w:szCs w:val="24"/>
                <w:lang w:val="es-ES_tradnl"/>
              </w:rPr>
            </w:pPr>
          </w:p>
        </w:tc>
      </w:tr>
      <w:tr w:rsidR="0069164D" w:rsidRPr="006442DC" w14:paraId="3E4AC6EF" w14:textId="77777777" w:rsidTr="00B62121">
        <w:trPr>
          <w:trHeight w:val="890"/>
        </w:trPr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8914A" w14:textId="019D0D6E" w:rsidR="0069164D" w:rsidRPr="006442DC" w:rsidRDefault="005956ED" w:rsidP="0069164D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 w:rsidRPr="005956ED">
              <w:rPr>
                <w:rFonts w:ascii="Arial" w:eastAsia="Cambria" w:hAnsi="Arial" w:cs="Arial"/>
                <w:sz w:val="24"/>
                <w:szCs w:val="24"/>
                <w:lang w:val="es-ES_tradnl"/>
              </w:rPr>
              <w:t>Modifica diversos cuerpos legales, con el objeto de aumentar las sanciones aplicables a los casos de negligencia médica</w:t>
            </w:r>
            <w:r>
              <w:rPr>
                <w:rFonts w:ascii="Arial" w:eastAsia="Cambria" w:hAnsi="Arial" w:cs="Arial"/>
                <w:sz w:val="24"/>
                <w:szCs w:val="24"/>
                <w:lang w:val="es-ES_tradnl"/>
              </w:rPr>
              <w:t>.</w:t>
            </w:r>
          </w:p>
        </w:tc>
      </w:tr>
      <w:tr w:rsidR="0069164D" w:rsidRPr="0024305C" w14:paraId="518356F5" w14:textId="77777777" w:rsidTr="00735D11">
        <w:trPr>
          <w:trHeight w:val="640"/>
        </w:trPr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9DC67" w14:textId="77777777" w:rsidR="0069164D" w:rsidRDefault="0069164D" w:rsidP="0069164D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</w:p>
          <w:p w14:paraId="6DC3729F" w14:textId="10CDF047" w:rsidR="0071379D" w:rsidRPr="006442DC" w:rsidRDefault="0071379D" w:rsidP="0071379D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 w:rsidRPr="00B62121">
              <w:rPr>
                <w:rFonts w:ascii="Arial" w:eastAsia="Cambria" w:hAnsi="Arial" w:cs="Arial"/>
                <w:b/>
                <w:lang w:val="es-ES_tradnl"/>
              </w:rPr>
              <w:t>N° boletín</w:t>
            </w:r>
            <w:r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5956ED" w:rsidRPr="005956ED">
              <w:rPr>
                <w:rFonts w:ascii="Arial" w:eastAsia="Cambria" w:hAnsi="Arial" w:cs="Arial"/>
                <w:lang w:val="es-ES_tradnl"/>
              </w:rPr>
              <w:t>16284-11</w:t>
            </w:r>
          </w:p>
          <w:p w14:paraId="1A022C92" w14:textId="0861D4DD" w:rsidR="0069164D" w:rsidRPr="006442DC" w:rsidRDefault="0069164D" w:rsidP="0069164D">
            <w:pPr>
              <w:spacing w:after="0" w:line="240" w:lineRule="auto"/>
              <w:ind w:left="708"/>
              <w:jc w:val="both"/>
              <w:rPr>
                <w:rFonts w:ascii="Arial" w:eastAsia="Cambria" w:hAnsi="Arial" w:cs="Arial"/>
                <w:lang w:val="es-ES_tradnl"/>
              </w:rPr>
            </w:pP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60079" w14:textId="77777777" w:rsidR="0069164D" w:rsidRDefault="0069164D" w:rsidP="0069164D">
            <w:pPr>
              <w:spacing w:after="0" w:line="240" w:lineRule="auto"/>
              <w:ind w:left="708"/>
              <w:jc w:val="both"/>
              <w:rPr>
                <w:rFonts w:ascii="Arial" w:eastAsia="Cambria" w:hAnsi="Arial" w:cs="Arial"/>
                <w:b/>
                <w:lang w:val="es-ES_tradnl"/>
              </w:rPr>
            </w:pPr>
          </w:p>
          <w:p w14:paraId="2FD67641" w14:textId="17C47FF1" w:rsidR="0069164D" w:rsidRPr="00A11360" w:rsidRDefault="0071379D" w:rsidP="0069164D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b/>
                <w:lang w:val="es-ES_tradnl"/>
              </w:rPr>
              <w:t>Fecha de ingreso</w:t>
            </w:r>
            <w:r w:rsidRPr="006442DC">
              <w:rPr>
                <w:rFonts w:ascii="Arial" w:eastAsia="Cambria" w:hAnsi="Arial" w:cs="Arial"/>
                <w:b/>
                <w:lang w:val="es-ES_tradnl"/>
              </w:rPr>
              <w:t>:</w:t>
            </w:r>
            <w:r>
              <w:rPr>
                <w:rFonts w:ascii="Arial" w:eastAsia="Cambria" w:hAnsi="Arial" w:cs="Arial"/>
                <w:b/>
                <w:lang w:val="es-ES_tradnl"/>
              </w:rPr>
              <w:t xml:space="preserve"> </w:t>
            </w:r>
            <w:r w:rsidR="005956ED">
              <w:rPr>
                <w:rFonts w:ascii="Arial" w:eastAsia="Cambria" w:hAnsi="Arial" w:cs="Arial"/>
                <w:lang w:val="es-ES_tradnl"/>
              </w:rPr>
              <w:t>13 de septiembre</w:t>
            </w:r>
            <w:r w:rsidR="000A22F9">
              <w:rPr>
                <w:rFonts w:ascii="Arial" w:eastAsia="Cambria" w:hAnsi="Arial" w:cs="Arial"/>
                <w:lang w:val="es-ES_tradnl"/>
              </w:rPr>
              <w:t>, 202</w:t>
            </w:r>
            <w:r w:rsidR="005956ED">
              <w:rPr>
                <w:rFonts w:ascii="Arial" w:eastAsia="Cambria" w:hAnsi="Arial" w:cs="Arial"/>
                <w:lang w:val="es-ES_tradnl"/>
              </w:rPr>
              <w:t>3</w:t>
            </w:r>
          </w:p>
        </w:tc>
      </w:tr>
      <w:tr w:rsidR="0069164D" w:rsidRPr="006442DC" w14:paraId="21E0FB0D" w14:textId="77777777" w:rsidTr="00735D11">
        <w:trPr>
          <w:trHeight w:val="831"/>
        </w:trPr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D6469" w14:textId="77777777" w:rsidR="0069164D" w:rsidRDefault="0069164D" w:rsidP="0069164D">
            <w:pPr>
              <w:spacing w:after="0" w:line="240" w:lineRule="auto"/>
              <w:ind w:left="708"/>
              <w:jc w:val="both"/>
              <w:rPr>
                <w:rFonts w:ascii="Arial" w:eastAsia="Cambria" w:hAnsi="Arial" w:cs="Arial"/>
                <w:b/>
                <w:lang w:val="es-ES_tradnl"/>
              </w:rPr>
            </w:pPr>
          </w:p>
          <w:p w14:paraId="1DEFF7CD" w14:textId="59E6B208" w:rsidR="0069164D" w:rsidRPr="006442DC" w:rsidRDefault="0069164D" w:rsidP="0069164D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b/>
                <w:lang w:val="es-ES_tradnl"/>
              </w:rPr>
              <w:t>Origen</w:t>
            </w:r>
            <w:r w:rsidRPr="006442DC">
              <w:rPr>
                <w:rFonts w:ascii="Arial" w:eastAsia="Cambria" w:hAnsi="Arial" w:cs="Arial"/>
                <w:b/>
                <w:lang w:val="es-ES_tradnl"/>
              </w:rPr>
              <w:t>:</w:t>
            </w:r>
            <w:r w:rsidRPr="006442DC">
              <w:rPr>
                <w:rFonts w:ascii="Arial" w:eastAsia="Cambria" w:hAnsi="Arial" w:cs="Arial"/>
                <w:lang w:val="es-ES_tradnl"/>
              </w:rPr>
              <w:t xml:space="preserve"> Moción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C3C48" w14:textId="77777777" w:rsidR="0069164D" w:rsidRDefault="0069164D" w:rsidP="0069164D">
            <w:pPr>
              <w:spacing w:after="0" w:line="240" w:lineRule="auto"/>
              <w:ind w:left="708"/>
              <w:jc w:val="both"/>
              <w:rPr>
                <w:rFonts w:ascii="Arial" w:eastAsia="Cambria" w:hAnsi="Arial" w:cs="Arial"/>
                <w:lang w:val="es-ES_tradnl"/>
              </w:rPr>
            </w:pPr>
          </w:p>
          <w:p w14:paraId="33BE2D6A" w14:textId="73628C60" w:rsidR="0069164D" w:rsidRPr="006442DC" w:rsidRDefault="0069164D" w:rsidP="0069164D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 w:rsidRPr="00735D11">
              <w:rPr>
                <w:rFonts w:ascii="Arial" w:eastAsia="Cambria" w:hAnsi="Arial" w:cs="Arial"/>
                <w:b/>
                <w:lang w:val="es-ES_tradnl"/>
              </w:rPr>
              <w:t>Cámara de Ingreso:</w:t>
            </w:r>
            <w:r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B3733D">
              <w:rPr>
                <w:rFonts w:ascii="Arial" w:eastAsia="Cambria" w:hAnsi="Arial" w:cs="Arial"/>
                <w:lang w:val="es-ES_tradnl"/>
              </w:rPr>
              <w:t>Senado</w:t>
            </w:r>
          </w:p>
        </w:tc>
      </w:tr>
      <w:tr w:rsidR="0069164D" w:rsidRPr="004B7CEC" w14:paraId="2BDCA821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EB7C4" w14:textId="6BF9737C" w:rsidR="0069164D" w:rsidRPr="004B7CEC" w:rsidRDefault="0071379D" w:rsidP="0069164D">
            <w:pPr>
              <w:spacing w:before="240" w:line="240" w:lineRule="auto"/>
              <w:jc w:val="both"/>
              <w:rPr>
                <w:rFonts w:ascii="Arial" w:eastAsia="Cambria" w:hAnsi="Arial" w:cs="Arial"/>
              </w:rPr>
            </w:pPr>
            <w:r w:rsidRPr="00735D11">
              <w:rPr>
                <w:rFonts w:ascii="Arial" w:eastAsia="Cambria" w:hAnsi="Arial" w:cs="Arial"/>
                <w:b/>
                <w:lang w:val="es-ES_tradnl"/>
              </w:rPr>
              <w:t>Autores:</w:t>
            </w:r>
            <w:r>
              <w:rPr>
                <w:rFonts w:ascii="Arial" w:eastAsia="Cambria" w:hAnsi="Arial" w:cs="Arial"/>
                <w:b/>
                <w:lang w:val="es-ES_tradnl"/>
              </w:rPr>
              <w:t xml:space="preserve"> </w:t>
            </w:r>
            <w:r w:rsidR="003F1332" w:rsidRPr="003F1332">
              <w:rPr>
                <w:rFonts w:ascii="Arial" w:eastAsia="Cambria" w:hAnsi="Arial" w:cs="Arial"/>
                <w:lang w:val="es-ES_tradnl"/>
              </w:rPr>
              <w:t xml:space="preserve">Juan Luis Castro </w:t>
            </w:r>
            <w:r w:rsidR="003F1332">
              <w:rPr>
                <w:rFonts w:ascii="Arial" w:eastAsia="Cambria" w:hAnsi="Arial" w:cs="Arial"/>
                <w:lang w:val="es-ES_tradnl"/>
              </w:rPr>
              <w:t>(PS),</w:t>
            </w:r>
            <w:r w:rsidR="003F1332" w:rsidRPr="003F1332">
              <w:rPr>
                <w:rFonts w:ascii="Arial" w:eastAsia="Cambria" w:hAnsi="Arial" w:cs="Arial"/>
                <w:lang w:val="es-ES_tradnl"/>
              </w:rPr>
              <w:t xml:space="preserve"> Alfonso De Urresti</w:t>
            </w:r>
            <w:r w:rsidR="00C240C7">
              <w:rPr>
                <w:rFonts w:ascii="Arial" w:eastAsia="Cambria" w:hAnsi="Arial" w:cs="Arial"/>
                <w:lang w:val="es-ES_tradnl"/>
              </w:rPr>
              <w:t xml:space="preserve"> (PS),</w:t>
            </w:r>
            <w:r w:rsidR="003F1332" w:rsidRPr="003F1332">
              <w:rPr>
                <w:rFonts w:ascii="Arial" w:eastAsia="Cambria" w:hAnsi="Arial" w:cs="Arial"/>
                <w:lang w:val="es-ES_tradnl"/>
              </w:rPr>
              <w:t xml:space="preserve"> Luz Eliana Ebensperger </w:t>
            </w:r>
            <w:r w:rsidR="00C240C7">
              <w:rPr>
                <w:rFonts w:ascii="Arial" w:eastAsia="Cambria" w:hAnsi="Arial" w:cs="Arial"/>
                <w:lang w:val="es-ES_tradnl"/>
              </w:rPr>
              <w:t>(UDI),</w:t>
            </w:r>
            <w:r w:rsidR="003F1332" w:rsidRPr="003F1332">
              <w:rPr>
                <w:rFonts w:ascii="Arial" w:eastAsia="Cambria" w:hAnsi="Arial" w:cs="Arial"/>
                <w:lang w:val="es-ES_tradnl"/>
              </w:rPr>
              <w:t xml:space="preserve"> Francisco Huenchumilla</w:t>
            </w:r>
            <w:r w:rsidR="006E3E64">
              <w:rPr>
                <w:rFonts w:ascii="Arial" w:eastAsia="Cambria" w:hAnsi="Arial" w:cs="Arial"/>
                <w:lang w:val="es-ES_tradnl"/>
              </w:rPr>
              <w:t xml:space="preserve"> (DC)</w:t>
            </w:r>
          </w:p>
        </w:tc>
      </w:tr>
      <w:tr w:rsidR="0069164D" w:rsidRPr="006442DC" w14:paraId="60DCBE63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BC973" w14:textId="77777777" w:rsidR="0069164D" w:rsidRPr="004B7CEC" w:rsidRDefault="0069164D" w:rsidP="0069164D">
            <w:pPr>
              <w:spacing w:after="0" w:line="240" w:lineRule="auto"/>
              <w:jc w:val="both"/>
              <w:rPr>
                <w:rFonts w:ascii="Arial" w:eastAsia="Cambria" w:hAnsi="Arial" w:cs="Arial"/>
              </w:rPr>
            </w:pPr>
          </w:p>
          <w:p w14:paraId="612C8E80" w14:textId="3B73F27E" w:rsidR="0071379D" w:rsidRPr="006442DC" w:rsidRDefault="002E7B46" w:rsidP="0071379D">
            <w:pPr>
              <w:spacing w:after="0" w:line="240" w:lineRule="auto"/>
              <w:jc w:val="both"/>
              <w:rPr>
                <w:rFonts w:ascii="Arial" w:eastAsia="Cambria" w:hAnsi="Arial" w:cs="Arial"/>
                <w:b/>
                <w:lang w:val="es-ES_tradnl"/>
              </w:rPr>
            </w:pPr>
            <w:r>
              <w:rPr>
                <w:rFonts w:ascii="Arial" w:eastAsia="Cambria" w:hAnsi="Arial" w:cs="Arial"/>
                <w:b/>
                <w:lang w:val="es-ES_tradnl"/>
              </w:rPr>
              <w:t>Palabras Claves</w:t>
            </w:r>
            <w:r w:rsidR="0071379D" w:rsidRPr="006442DC">
              <w:rPr>
                <w:rFonts w:ascii="Arial" w:eastAsia="Cambria" w:hAnsi="Arial" w:cs="Arial"/>
                <w:b/>
                <w:lang w:val="es-ES_tradnl"/>
              </w:rPr>
              <w:t>:</w:t>
            </w:r>
          </w:p>
          <w:p w14:paraId="0563A696" w14:textId="77777777" w:rsidR="0071379D" w:rsidRPr="006442DC" w:rsidRDefault="0071379D" w:rsidP="0071379D">
            <w:pPr>
              <w:pStyle w:val="Textosinformato"/>
              <w:rPr>
                <w:rFonts w:ascii="Arial" w:hAnsi="Arial" w:cs="Arial"/>
                <w:sz w:val="22"/>
                <w:szCs w:val="22"/>
              </w:rPr>
            </w:pPr>
          </w:p>
          <w:p w14:paraId="5AFA730D" w14:textId="67A4EDED" w:rsidR="0071379D" w:rsidRDefault="00B3733D" w:rsidP="0071379D">
            <w:pPr>
              <w:pStyle w:val="Textosinformato"/>
              <w:numPr>
                <w:ilvl w:val="0"/>
                <w:numId w:val="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Negligencia médica</w:t>
            </w:r>
          </w:p>
          <w:p w14:paraId="4FC780F9" w14:textId="27493B5D" w:rsidR="00DA59DF" w:rsidRDefault="00B3733D" w:rsidP="0095148C">
            <w:pPr>
              <w:pStyle w:val="Textosinformato"/>
              <w:numPr>
                <w:ilvl w:val="0"/>
                <w:numId w:val="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Mala praxis</w:t>
            </w:r>
          </w:p>
          <w:p w14:paraId="5B6B07CE" w14:textId="3B914D83" w:rsidR="00B3733D" w:rsidRPr="0095148C" w:rsidRDefault="00B3733D" w:rsidP="0095148C">
            <w:pPr>
              <w:pStyle w:val="Textosinformato"/>
              <w:numPr>
                <w:ilvl w:val="0"/>
                <w:numId w:val="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Sancionatorio</w:t>
            </w:r>
          </w:p>
          <w:p w14:paraId="45F84786" w14:textId="77777777" w:rsidR="0069164D" w:rsidRPr="006442DC" w:rsidRDefault="0069164D" w:rsidP="003F25A9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</w:p>
        </w:tc>
      </w:tr>
      <w:tr w:rsidR="0069164D" w:rsidRPr="006442DC" w14:paraId="038F1494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47EE6" w14:textId="059146D7" w:rsidR="0071379D" w:rsidRDefault="0071379D" w:rsidP="0071379D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 w:rsidRPr="00A11360">
              <w:rPr>
                <w:rFonts w:ascii="Arial" w:eastAsia="Cambria" w:hAnsi="Arial" w:cs="Arial"/>
                <w:b/>
                <w:lang w:val="es-ES_tradnl"/>
              </w:rPr>
              <w:t>Estado:</w:t>
            </w:r>
            <w:r w:rsidRPr="00A11360">
              <w:rPr>
                <w:rFonts w:ascii="Arial" w:eastAsia="Cambria" w:hAnsi="Arial" w:cs="Arial"/>
                <w:lang w:val="es-ES_tradnl"/>
              </w:rPr>
              <w:t xml:space="preserve"> Primer trámite </w:t>
            </w:r>
            <w:r>
              <w:rPr>
                <w:rFonts w:ascii="Arial" w:eastAsia="Cambria" w:hAnsi="Arial" w:cs="Arial"/>
                <w:lang w:val="es-ES_tradnl"/>
              </w:rPr>
              <w:t>c</w:t>
            </w:r>
            <w:r w:rsidRPr="00A11360">
              <w:rPr>
                <w:rFonts w:ascii="Arial" w:eastAsia="Cambria" w:hAnsi="Arial" w:cs="Arial"/>
                <w:lang w:val="es-ES_tradnl"/>
              </w:rPr>
              <w:t xml:space="preserve">onstitucional/Comisión de Salud </w:t>
            </w:r>
            <w:r w:rsidR="0095148C">
              <w:rPr>
                <w:rFonts w:ascii="Arial" w:eastAsia="Cambria" w:hAnsi="Arial" w:cs="Arial"/>
                <w:lang w:val="es-ES_tradnl"/>
              </w:rPr>
              <w:t>de</w:t>
            </w:r>
            <w:r w:rsidR="003F1332">
              <w:rPr>
                <w:rFonts w:ascii="Arial" w:eastAsia="Cambria" w:hAnsi="Arial" w:cs="Arial"/>
                <w:lang w:val="es-ES_tradnl"/>
              </w:rPr>
              <w:t>l Senado</w:t>
            </w:r>
          </w:p>
          <w:p w14:paraId="243F0FB4" w14:textId="58EDA2FB" w:rsidR="004C20BA" w:rsidRDefault="0071379D" w:rsidP="004C20BA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 xml:space="preserve">              </w:t>
            </w:r>
            <w:r w:rsidR="009A3F8D" w:rsidRPr="009A3F8D">
              <w:rPr>
                <w:rFonts w:ascii="Arial" w:eastAsia="Cambria" w:hAnsi="Arial" w:cs="Arial"/>
                <w:lang w:val="es-ES_tradnl"/>
              </w:rPr>
              <w:t>11</w:t>
            </w:r>
            <w:r w:rsidR="004A4999" w:rsidRPr="009A3F8D">
              <w:rPr>
                <w:rFonts w:ascii="Arial" w:eastAsia="Cambria" w:hAnsi="Arial" w:cs="Arial"/>
                <w:lang w:val="es-ES_tradnl"/>
              </w:rPr>
              <w:t>/</w:t>
            </w:r>
            <w:r w:rsidR="003118C1" w:rsidRPr="009A3F8D">
              <w:rPr>
                <w:rFonts w:ascii="Arial" w:eastAsia="Cambria" w:hAnsi="Arial" w:cs="Arial"/>
                <w:lang w:val="es-ES_tradnl"/>
              </w:rPr>
              <w:t>10</w:t>
            </w:r>
            <w:r w:rsidR="004A4999" w:rsidRPr="009A3F8D">
              <w:rPr>
                <w:rFonts w:ascii="Arial" w:eastAsia="Cambria" w:hAnsi="Arial" w:cs="Arial"/>
                <w:lang w:val="es-ES_tradnl"/>
              </w:rPr>
              <w:t>/202</w:t>
            </w:r>
            <w:r w:rsidR="009A3F8D" w:rsidRPr="009A3F8D">
              <w:rPr>
                <w:rFonts w:ascii="Arial" w:eastAsia="Cambria" w:hAnsi="Arial" w:cs="Arial"/>
                <w:lang w:val="es-ES_tradnl"/>
              </w:rPr>
              <w:t>3</w:t>
            </w:r>
            <w:r w:rsidR="004A4999" w:rsidRPr="009A3F8D">
              <w:rPr>
                <w:rFonts w:ascii="Arial" w:eastAsia="Cambria" w:hAnsi="Arial" w:cs="Arial"/>
                <w:lang w:val="es-ES_tradnl"/>
              </w:rPr>
              <w:t>:</w:t>
            </w:r>
            <w:r w:rsidR="004A4999"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9A3F8D" w:rsidRPr="009A3F8D">
              <w:rPr>
                <w:rFonts w:ascii="Arial" w:eastAsia="Cambria" w:hAnsi="Arial" w:cs="Arial"/>
                <w:lang w:val="es-ES_tradnl"/>
              </w:rPr>
              <w:t>El Honorable Senador señor Chahuán adhiere a esta iniciativa.</w:t>
            </w:r>
          </w:p>
          <w:p w14:paraId="78EE0517" w14:textId="3FD23FFB" w:rsidR="002E7B46" w:rsidRPr="00A11360" w:rsidRDefault="002E7B46" w:rsidP="004C20BA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>El proyecto de ley no se encuentra en tabla para las próximas dos citaciones de la Comisión de Salud de</w:t>
            </w:r>
            <w:r w:rsidR="009A3F8D">
              <w:rPr>
                <w:rFonts w:ascii="Arial" w:eastAsia="Cambria" w:hAnsi="Arial" w:cs="Arial"/>
                <w:lang w:val="es-ES_tradnl"/>
              </w:rPr>
              <w:t>l Senado</w:t>
            </w:r>
            <w:r>
              <w:rPr>
                <w:rFonts w:ascii="Arial" w:eastAsia="Cambria" w:hAnsi="Arial" w:cs="Arial"/>
                <w:lang w:val="es-ES_tradnl"/>
              </w:rPr>
              <w:t>.</w:t>
            </w:r>
            <w:r>
              <w:rPr>
                <w:rStyle w:val="Refdenotaalpie"/>
                <w:rFonts w:ascii="Arial" w:eastAsia="Cambria" w:hAnsi="Arial" w:cs="Arial"/>
                <w:lang w:val="es-ES_tradnl"/>
              </w:rPr>
              <w:footnoteReference w:id="1"/>
            </w:r>
          </w:p>
        </w:tc>
      </w:tr>
      <w:tr w:rsidR="0069164D" w:rsidRPr="006442DC" w14:paraId="0A9AEF6A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3C737" w14:textId="77777777" w:rsidR="00E17597" w:rsidRPr="00977C82" w:rsidRDefault="00E17597" w:rsidP="00E17597">
            <w:pPr>
              <w:spacing w:before="240" w:line="240" w:lineRule="auto"/>
              <w:jc w:val="both"/>
              <w:rPr>
                <w:rFonts w:ascii="Arial" w:eastAsia="Cambria" w:hAnsi="Arial" w:cs="Arial"/>
                <w:b/>
                <w:u w:val="single"/>
                <w:lang w:val="es-ES_tradnl"/>
              </w:rPr>
            </w:pPr>
            <w:r w:rsidRPr="00977C82">
              <w:rPr>
                <w:rFonts w:ascii="Arial" w:eastAsia="Cambria" w:hAnsi="Arial" w:cs="Arial"/>
                <w:b/>
                <w:u w:val="single"/>
                <w:lang w:val="es-ES_tradnl"/>
              </w:rPr>
              <w:t>Antecedentes y Contenidos</w:t>
            </w:r>
          </w:p>
          <w:p w14:paraId="2AD55493" w14:textId="6172D09E" w:rsidR="007C38DA" w:rsidRDefault="00377978" w:rsidP="00DC3591">
            <w:p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 xml:space="preserve">El proyecto parte definiendo el concepto de </w:t>
            </w:r>
            <w:r w:rsidRPr="00936EB0">
              <w:rPr>
                <w:rFonts w:ascii="Arial" w:eastAsia="Cambria" w:hAnsi="Arial" w:cs="Arial"/>
                <w:i/>
                <w:iCs/>
                <w:lang w:val="es-ES_tradnl"/>
              </w:rPr>
              <w:t>mala praxis</w:t>
            </w:r>
            <w:r>
              <w:rPr>
                <w:rFonts w:ascii="Arial" w:eastAsia="Cambria" w:hAnsi="Arial" w:cs="Arial"/>
                <w:lang w:val="es-ES_tradnl"/>
              </w:rPr>
              <w:t xml:space="preserve"> médica como </w:t>
            </w:r>
            <w:r w:rsidR="00DC3591" w:rsidRPr="00DC3591">
              <w:rPr>
                <w:rFonts w:ascii="Arial" w:eastAsia="Cambria" w:hAnsi="Arial" w:cs="Arial"/>
                <w:lang w:val="es-ES_tradnl"/>
              </w:rPr>
              <w:t>“</w:t>
            </w:r>
            <w:r w:rsidR="00DC3591" w:rsidRPr="00936EB0">
              <w:rPr>
                <w:rFonts w:ascii="Arial" w:eastAsia="Cambria" w:hAnsi="Arial" w:cs="Arial"/>
                <w:i/>
                <w:iCs/>
                <w:lang w:val="es-ES_tradnl"/>
              </w:rPr>
              <w:t>cualquier acto u omisión, por parte del personal encargado de brindarlo, que cause la negativa, suspensión, retraso o deficiencia de un servició público de salud, y que afecten los derechos de cualquier persona</w:t>
            </w:r>
            <w:r w:rsidR="00DC3591" w:rsidRPr="00DC3591">
              <w:rPr>
                <w:rFonts w:ascii="Arial" w:eastAsia="Cambria" w:hAnsi="Arial" w:cs="Arial"/>
                <w:lang w:val="es-ES_tradnl"/>
              </w:rPr>
              <w:t>”</w:t>
            </w:r>
            <w:r w:rsidR="00DC3591">
              <w:rPr>
                <w:rFonts w:ascii="Arial" w:eastAsia="Cambria" w:hAnsi="Arial" w:cs="Arial"/>
                <w:lang w:val="es-ES_tradnl"/>
              </w:rPr>
              <w:t xml:space="preserve">. </w:t>
            </w:r>
            <w:r w:rsidR="00936EB0">
              <w:rPr>
                <w:rFonts w:ascii="Arial" w:eastAsia="Cambria" w:hAnsi="Arial" w:cs="Arial"/>
                <w:lang w:val="es-ES_tradnl"/>
              </w:rPr>
              <w:lastRenderedPageBreak/>
              <w:t>Agrega que este error, para ser considerado como “</w:t>
            </w:r>
            <w:r w:rsidR="00936EB0" w:rsidRPr="00936EB0">
              <w:rPr>
                <w:rFonts w:ascii="Arial" w:eastAsia="Cambria" w:hAnsi="Arial" w:cs="Arial"/>
                <w:i/>
                <w:iCs/>
                <w:lang w:val="es-ES_tradnl"/>
              </w:rPr>
              <w:t>mala praxis</w:t>
            </w:r>
            <w:r w:rsidR="00936EB0">
              <w:rPr>
                <w:rFonts w:ascii="Arial" w:eastAsia="Cambria" w:hAnsi="Arial" w:cs="Arial"/>
                <w:lang w:val="es-ES_tradnl"/>
              </w:rPr>
              <w:t>” requiere, además, de una decisión consciente y voluntaria del médico.</w:t>
            </w:r>
          </w:p>
          <w:p w14:paraId="5A0ED159" w14:textId="149F8EC8" w:rsidR="00936EB0" w:rsidRDefault="0078214E" w:rsidP="00DC3591">
            <w:p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 xml:space="preserve">En Chile, actualmente, no existe una ley que reúna, en </w:t>
            </w:r>
            <w:proofErr w:type="spellStart"/>
            <w:r>
              <w:rPr>
                <w:rFonts w:ascii="Arial" w:eastAsia="Cambria" w:hAnsi="Arial" w:cs="Arial"/>
                <w:lang w:val="es-ES_tradnl"/>
              </w:rPr>
              <w:t>si</w:t>
            </w:r>
            <w:proofErr w:type="spellEnd"/>
            <w:r>
              <w:rPr>
                <w:rFonts w:ascii="Arial" w:eastAsia="Cambria" w:hAnsi="Arial" w:cs="Arial"/>
                <w:lang w:val="es-ES_tradnl"/>
              </w:rPr>
              <w:t xml:space="preserve"> misma, toda la regulación sobre responsabilidad médica</w:t>
            </w:r>
            <w:r w:rsidR="004A1D3F">
              <w:rPr>
                <w:rFonts w:ascii="Arial" w:eastAsia="Cambria" w:hAnsi="Arial" w:cs="Arial"/>
                <w:lang w:val="es-ES_tradnl"/>
              </w:rPr>
              <w:t xml:space="preserve">, </w:t>
            </w:r>
            <w:r w:rsidR="00391853">
              <w:rPr>
                <w:rFonts w:ascii="Arial" w:eastAsia="Cambria" w:hAnsi="Arial" w:cs="Arial"/>
                <w:lang w:val="es-ES_tradnl"/>
              </w:rPr>
              <w:t xml:space="preserve">la cual se encuentra </w:t>
            </w:r>
            <w:r w:rsidR="004A1D3F">
              <w:rPr>
                <w:rFonts w:ascii="Arial" w:eastAsia="Cambria" w:hAnsi="Arial" w:cs="Arial"/>
                <w:lang w:val="es-ES_tradnl"/>
              </w:rPr>
              <w:t>dispersa a través de cuerpos jurídicos de derecho penal, administrativo y civil.</w:t>
            </w:r>
          </w:p>
          <w:p w14:paraId="6D0E8C61" w14:textId="366467D8" w:rsidR="00C865B7" w:rsidRDefault="00C865B7" w:rsidP="001C22A8">
            <w:pPr>
              <w:jc w:val="both"/>
              <w:textAlignment w:val="baseline"/>
              <w:rPr>
                <w:rFonts w:ascii="Arial" w:eastAsia="Cambria" w:hAnsi="Arial" w:cs="Arial"/>
                <w:i/>
                <w:iCs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 xml:space="preserve">Este proyecto pretende enfocarse en la primera </w:t>
            </w:r>
            <w:r w:rsidR="00E64358">
              <w:rPr>
                <w:rFonts w:ascii="Arial" w:eastAsia="Cambria" w:hAnsi="Arial" w:cs="Arial"/>
                <w:lang w:val="es-ES_tradnl"/>
              </w:rPr>
              <w:t>materia</w:t>
            </w:r>
            <w:r>
              <w:rPr>
                <w:rFonts w:ascii="Arial" w:eastAsia="Cambria" w:hAnsi="Arial" w:cs="Arial"/>
                <w:lang w:val="es-ES_tradnl"/>
              </w:rPr>
              <w:t xml:space="preserve">, </w:t>
            </w:r>
            <w:r w:rsidR="009226D6">
              <w:rPr>
                <w:rFonts w:ascii="Arial" w:eastAsia="Cambria" w:hAnsi="Arial" w:cs="Arial"/>
                <w:lang w:val="es-ES_tradnl"/>
              </w:rPr>
              <w:t>indicando que la responsabilidad por mala praxis se encuentra contenida en un solo artículo del Código Penal: el 491°.</w:t>
            </w:r>
            <w:r w:rsidR="001C22A8"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1C22A8" w:rsidRPr="001C22A8">
              <w:rPr>
                <w:rFonts w:ascii="Arial" w:eastAsia="Cambria" w:hAnsi="Arial" w:cs="Arial"/>
                <w:i/>
                <w:iCs/>
                <w:lang w:val="es-ES_tradnl"/>
              </w:rPr>
              <w:t>“Se impone una categoría de responsabilidad por culpabilidad, asociada a una pena baja, descrita en el artículo 490, y que indica una escala de penas asociadas a la importancia del mal causado”.</w:t>
            </w:r>
          </w:p>
          <w:p w14:paraId="51AF7B7D" w14:textId="25328A43" w:rsidR="00DB6065" w:rsidRDefault="00DB6065" w:rsidP="001C22A8">
            <w:p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>Sus ideas matrices son:</w:t>
            </w:r>
          </w:p>
          <w:p w14:paraId="5B8DC688" w14:textId="038A4309" w:rsidR="00BA50A1" w:rsidRPr="00D52ED0" w:rsidRDefault="00BA50A1" w:rsidP="00D52ED0">
            <w:pPr>
              <w:pStyle w:val="Prrafodelista"/>
              <w:numPr>
                <w:ilvl w:val="0"/>
                <w:numId w:val="19"/>
              </w:numPr>
              <w:jc w:val="both"/>
              <w:textAlignment w:val="baseline"/>
              <w:rPr>
                <w:rFonts w:ascii="Arial" w:eastAsia="Cambria" w:hAnsi="Arial" w:cs="Arial"/>
                <w:i/>
                <w:iCs/>
                <w:lang w:val="es-ES_tradnl"/>
              </w:rPr>
            </w:pPr>
            <w:r w:rsidRPr="00D52ED0">
              <w:rPr>
                <w:rFonts w:ascii="Arial" w:eastAsia="Cambria" w:hAnsi="Arial" w:cs="Arial"/>
                <w:i/>
                <w:iCs/>
                <w:lang w:val="es-ES_tradnl"/>
              </w:rPr>
              <w:t>Aumento de sanciones por responsabilidad penal, aumentando las penas previstas en el inciso</w:t>
            </w:r>
            <w:r w:rsidR="00D52ED0" w:rsidRPr="00D52ED0">
              <w:rPr>
                <w:rFonts w:ascii="Arial" w:eastAsia="Cambria" w:hAnsi="Arial" w:cs="Arial"/>
                <w:i/>
                <w:iCs/>
                <w:lang w:val="es-ES_tradnl"/>
              </w:rPr>
              <w:t xml:space="preserve"> </w:t>
            </w:r>
            <w:r w:rsidRPr="00D52ED0">
              <w:rPr>
                <w:rFonts w:ascii="Arial" w:eastAsia="Cambria" w:hAnsi="Arial" w:cs="Arial"/>
                <w:i/>
                <w:iCs/>
                <w:lang w:val="es-ES_tradnl"/>
              </w:rPr>
              <w:t>primero del artículo 490 y 491 del Código Penal. En particular, se aumenta la pena de reclusión a</w:t>
            </w:r>
            <w:r w:rsidR="00D52ED0" w:rsidRPr="00D52ED0">
              <w:rPr>
                <w:rFonts w:ascii="Arial" w:eastAsia="Cambria" w:hAnsi="Arial" w:cs="Arial"/>
                <w:i/>
                <w:iCs/>
                <w:lang w:val="es-ES_tradnl"/>
              </w:rPr>
              <w:t xml:space="preserve"> </w:t>
            </w:r>
            <w:r w:rsidRPr="00D52ED0">
              <w:rPr>
                <w:rFonts w:ascii="Arial" w:eastAsia="Cambria" w:hAnsi="Arial" w:cs="Arial"/>
                <w:i/>
                <w:iCs/>
                <w:lang w:val="es-ES_tradnl"/>
              </w:rPr>
              <w:t>reclusión menor en su grado máximo a presidio menor en su grado mínimo.</w:t>
            </w:r>
            <w:r w:rsidR="00D52ED0" w:rsidRPr="00D52ED0">
              <w:rPr>
                <w:rFonts w:ascii="Arial" w:eastAsia="Cambria" w:hAnsi="Arial" w:cs="Arial"/>
                <w:i/>
                <w:iCs/>
                <w:lang w:val="es-ES_tradnl"/>
              </w:rPr>
              <w:t xml:space="preserve"> </w:t>
            </w:r>
            <w:r w:rsidRPr="00D52ED0">
              <w:rPr>
                <w:rFonts w:ascii="Arial" w:eastAsia="Cambria" w:hAnsi="Arial" w:cs="Arial"/>
                <w:i/>
                <w:iCs/>
                <w:lang w:val="es-ES_tradnl"/>
              </w:rPr>
              <w:t>Los casos penales son la mayoría, con un 53%, y el restante 47% corresponden a los</w:t>
            </w:r>
            <w:r w:rsidR="00D52ED0" w:rsidRPr="00D52ED0">
              <w:rPr>
                <w:rFonts w:ascii="Arial" w:eastAsia="Cambria" w:hAnsi="Arial" w:cs="Arial"/>
                <w:i/>
                <w:iCs/>
                <w:lang w:val="es-ES_tradnl"/>
              </w:rPr>
              <w:t xml:space="preserve"> </w:t>
            </w:r>
            <w:r w:rsidRPr="00D52ED0">
              <w:rPr>
                <w:rFonts w:ascii="Arial" w:eastAsia="Cambria" w:hAnsi="Arial" w:cs="Arial"/>
                <w:i/>
                <w:iCs/>
                <w:lang w:val="es-ES_tradnl"/>
              </w:rPr>
              <w:t>cuestionamientos en sede civil.</w:t>
            </w:r>
          </w:p>
          <w:p w14:paraId="6816CAF3" w14:textId="77777777" w:rsidR="00D52ED0" w:rsidRPr="00D52ED0" w:rsidRDefault="00D52ED0" w:rsidP="00D52ED0">
            <w:pPr>
              <w:pStyle w:val="Prrafodelista"/>
              <w:jc w:val="both"/>
              <w:textAlignment w:val="baseline"/>
              <w:rPr>
                <w:rFonts w:ascii="Arial" w:eastAsia="Cambria" w:hAnsi="Arial" w:cs="Arial"/>
                <w:i/>
                <w:iCs/>
                <w:lang w:val="es-ES_tradnl"/>
              </w:rPr>
            </w:pPr>
          </w:p>
          <w:p w14:paraId="1DA27249" w14:textId="31235D4E" w:rsidR="00BA50A1" w:rsidRPr="00D52ED0" w:rsidRDefault="00BA50A1" w:rsidP="00D52ED0">
            <w:pPr>
              <w:pStyle w:val="Prrafodelista"/>
              <w:numPr>
                <w:ilvl w:val="0"/>
                <w:numId w:val="19"/>
              </w:numPr>
              <w:jc w:val="both"/>
              <w:textAlignment w:val="baseline"/>
              <w:rPr>
                <w:rFonts w:ascii="Arial" w:eastAsia="Cambria" w:hAnsi="Arial" w:cs="Arial"/>
                <w:i/>
                <w:iCs/>
                <w:lang w:val="es-ES_tradnl"/>
              </w:rPr>
            </w:pPr>
            <w:r w:rsidRPr="00D52ED0">
              <w:rPr>
                <w:rFonts w:ascii="Arial" w:eastAsia="Cambria" w:hAnsi="Arial" w:cs="Arial"/>
                <w:i/>
                <w:iCs/>
                <w:lang w:val="es-ES_tradnl"/>
              </w:rPr>
              <w:t>Agregar, como pena accesoria, la pérdida del título y, eventualmente, la inhabilitación especial temporal de 5 a 20 años para el ejercicio de la profesión de médico cirujano, matrona o cirujano dentista, para los casos de negligencia con resultado de muerte o lesiones graves.</w:t>
            </w:r>
          </w:p>
          <w:p w14:paraId="5CF4E76C" w14:textId="77777777" w:rsidR="00D52ED0" w:rsidRPr="00D52ED0" w:rsidRDefault="00D52ED0" w:rsidP="00D52ED0">
            <w:pPr>
              <w:pStyle w:val="Prrafodelista"/>
              <w:jc w:val="both"/>
              <w:textAlignment w:val="baseline"/>
              <w:rPr>
                <w:rFonts w:ascii="Arial" w:eastAsia="Cambria" w:hAnsi="Arial" w:cs="Arial"/>
                <w:i/>
                <w:iCs/>
                <w:lang w:val="es-ES_tradnl"/>
              </w:rPr>
            </w:pPr>
          </w:p>
          <w:p w14:paraId="51967259" w14:textId="2725FBB2" w:rsidR="00DB6065" w:rsidRPr="00D52ED0" w:rsidRDefault="00BA50A1" w:rsidP="00D52ED0">
            <w:pPr>
              <w:pStyle w:val="Prrafodelista"/>
              <w:numPr>
                <w:ilvl w:val="0"/>
                <w:numId w:val="19"/>
              </w:numPr>
              <w:jc w:val="both"/>
              <w:textAlignment w:val="baseline"/>
              <w:rPr>
                <w:rFonts w:ascii="Arial" w:eastAsia="Cambria" w:hAnsi="Arial" w:cs="Arial"/>
                <w:i/>
                <w:iCs/>
                <w:lang w:val="es-ES_tradnl"/>
              </w:rPr>
            </w:pPr>
            <w:r w:rsidRPr="00D52ED0">
              <w:rPr>
                <w:rFonts w:ascii="Arial" w:eastAsia="Cambria" w:hAnsi="Arial" w:cs="Arial"/>
                <w:i/>
                <w:iCs/>
                <w:lang w:val="es-ES_tradnl"/>
              </w:rPr>
              <w:t>Establecer en la ley 20.584 que la obligación de probar que se ha actuado con las diligencias necesarias corresponde a los prestadores de salud, liberando con esto al demandante de la carga de la prueba.</w:t>
            </w:r>
          </w:p>
          <w:p w14:paraId="2C20F3A8" w14:textId="1C13489C" w:rsidR="00E17597" w:rsidRDefault="00E17597" w:rsidP="00E17597">
            <w:pPr>
              <w:jc w:val="both"/>
              <w:textAlignment w:val="baseline"/>
              <w:rPr>
                <w:rFonts w:ascii="Arial" w:eastAsia="Cambria" w:hAnsi="Arial" w:cs="Arial"/>
                <w:b/>
                <w:u w:val="single"/>
                <w:lang w:val="es-ES_tradnl"/>
              </w:rPr>
            </w:pPr>
            <w:r w:rsidRPr="00AD0D7B">
              <w:rPr>
                <w:rFonts w:ascii="Arial" w:eastAsia="Cambria" w:hAnsi="Arial" w:cs="Arial"/>
                <w:b/>
                <w:u w:val="single"/>
                <w:lang w:val="es-ES_tradnl"/>
              </w:rPr>
              <w:t>Contenido del Proyecto</w:t>
            </w:r>
          </w:p>
          <w:p w14:paraId="55E6A9EA" w14:textId="77777777" w:rsidR="00034393" w:rsidRDefault="00270999" w:rsidP="002231B1">
            <w:p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>El proyecto de ley consta de tres artículos, por medio de los cuales se introducen cambios a los siguientes cuerpos legales:</w:t>
            </w:r>
          </w:p>
          <w:p w14:paraId="319B1591" w14:textId="301170CB" w:rsidR="00270999" w:rsidRDefault="000B31B3" w:rsidP="00270999">
            <w:pPr>
              <w:pStyle w:val="Prrafodelista"/>
              <w:numPr>
                <w:ilvl w:val="0"/>
                <w:numId w:val="18"/>
              </w:num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 xml:space="preserve">Al Código Penal, en sus artículos </w:t>
            </w:r>
            <w:r w:rsidR="00AC415A">
              <w:rPr>
                <w:rFonts w:ascii="Arial" w:eastAsia="Cambria" w:hAnsi="Arial" w:cs="Arial"/>
                <w:lang w:val="es-ES_tradnl"/>
              </w:rPr>
              <w:t>21° y 491°</w:t>
            </w:r>
            <w:r w:rsidR="00B83FC7">
              <w:rPr>
                <w:rFonts w:ascii="Arial" w:eastAsia="Cambria" w:hAnsi="Arial" w:cs="Arial"/>
                <w:lang w:val="es-ES_tradnl"/>
              </w:rPr>
              <w:t>;</w:t>
            </w:r>
          </w:p>
          <w:p w14:paraId="491C2FB3" w14:textId="77777777" w:rsidR="00B83FC7" w:rsidRDefault="00B83FC7" w:rsidP="00B83FC7">
            <w:pPr>
              <w:pStyle w:val="Prrafodelista"/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</w:p>
          <w:p w14:paraId="0904E203" w14:textId="2820DA03" w:rsidR="00AC415A" w:rsidRDefault="00AC415A" w:rsidP="00270999">
            <w:pPr>
              <w:pStyle w:val="Prrafodelista"/>
              <w:numPr>
                <w:ilvl w:val="0"/>
                <w:numId w:val="18"/>
              </w:num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 xml:space="preserve">Al Código Procesal Penal, en su </w:t>
            </w:r>
            <w:r w:rsidR="0007564C">
              <w:rPr>
                <w:rFonts w:ascii="Arial" w:eastAsia="Cambria" w:hAnsi="Arial" w:cs="Arial"/>
                <w:lang w:val="es-ES_tradnl"/>
              </w:rPr>
              <w:t>artículo</w:t>
            </w:r>
            <w:r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8A4E81">
              <w:rPr>
                <w:rFonts w:ascii="Arial" w:eastAsia="Cambria" w:hAnsi="Arial" w:cs="Arial"/>
                <w:lang w:val="es-ES_tradnl"/>
              </w:rPr>
              <w:t>156° bis.</w:t>
            </w:r>
            <w:r w:rsidR="00B83FC7">
              <w:rPr>
                <w:rFonts w:ascii="Arial" w:eastAsia="Cambria" w:hAnsi="Arial" w:cs="Arial"/>
                <w:lang w:val="es-ES_tradnl"/>
              </w:rPr>
              <w:t>;</w:t>
            </w:r>
          </w:p>
          <w:p w14:paraId="20D711A3" w14:textId="77777777" w:rsidR="00B83FC7" w:rsidRDefault="00B83FC7" w:rsidP="00B83FC7">
            <w:pPr>
              <w:pStyle w:val="Prrafodelista"/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</w:p>
          <w:p w14:paraId="47A4714A" w14:textId="2C96905F" w:rsidR="008A4E81" w:rsidRPr="00270999" w:rsidRDefault="00B83FC7" w:rsidP="00270999">
            <w:pPr>
              <w:pStyle w:val="Prrafodelista"/>
              <w:numPr>
                <w:ilvl w:val="0"/>
                <w:numId w:val="18"/>
              </w:num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>Y a</w:t>
            </w:r>
            <w:r w:rsidR="0007564C">
              <w:rPr>
                <w:rFonts w:ascii="Arial" w:eastAsia="Cambria" w:hAnsi="Arial" w:cs="Arial"/>
                <w:lang w:val="es-ES_tradnl"/>
              </w:rPr>
              <w:t xml:space="preserve"> la ley N° 20.584 que </w:t>
            </w:r>
            <w:r w:rsidR="0007564C" w:rsidRPr="0007564C">
              <w:rPr>
                <w:rFonts w:ascii="Arial" w:eastAsia="Cambria" w:hAnsi="Arial" w:cs="Arial"/>
                <w:lang w:val="es-ES_tradnl"/>
              </w:rPr>
              <w:t>regula los derechos y deberes que tienen las personas en relación con acciones vinculadas a su atención en salud</w:t>
            </w:r>
            <w:r w:rsidR="0007564C">
              <w:rPr>
                <w:rFonts w:ascii="Arial" w:eastAsia="Cambria" w:hAnsi="Arial" w:cs="Arial"/>
                <w:lang w:val="es-ES_tradnl"/>
              </w:rPr>
              <w:t xml:space="preserve">, en su </w:t>
            </w:r>
            <w:r w:rsidR="00755D9B">
              <w:rPr>
                <w:rFonts w:ascii="Arial" w:eastAsia="Cambria" w:hAnsi="Arial" w:cs="Arial"/>
                <w:lang w:val="es-ES_tradnl"/>
              </w:rPr>
              <w:t>artículo</w:t>
            </w:r>
            <w:r w:rsidR="0007564C"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B86907">
              <w:rPr>
                <w:rFonts w:ascii="Arial" w:eastAsia="Cambria" w:hAnsi="Arial" w:cs="Arial"/>
                <w:lang w:val="es-ES_tradnl"/>
              </w:rPr>
              <w:t>3°.</w:t>
            </w:r>
          </w:p>
        </w:tc>
      </w:tr>
      <w:tr w:rsidR="0069164D" w:rsidRPr="001C05A0" w14:paraId="0E19362E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EAB0F" w14:textId="77777777" w:rsidR="00B83FC7" w:rsidRDefault="00B83FC7" w:rsidP="00E64358">
            <w:pPr>
              <w:spacing w:before="240" w:line="240" w:lineRule="auto"/>
              <w:jc w:val="center"/>
              <w:rPr>
                <w:rFonts w:ascii="Arial" w:eastAsia="Cambria" w:hAnsi="Arial" w:cs="Arial"/>
                <w:b/>
                <w:bCs/>
              </w:rPr>
            </w:pPr>
          </w:p>
          <w:p w14:paraId="282DD5BD" w14:textId="272D4B4E" w:rsidR="00D52ED0" w:rsidRPr="00A57123" w:rsidRDefault="001701FD" w:rsidP="00E64358">
            <w:pPr>
              <w:spacing w:before="240" w:line="240" w:lineRule="auto"/>
              <w:jc w:val="center"/>
              <w:rPr>
                <w:rFonts w:ascii="Arial" w:eastAsia="Cambria" w:hAnsi="Arial" w:cs="Arial"/>
                <w:b/>
                <w:bCs/>
              </w:rPr>
            </w:pPr>
            <w:r w:rsidRPr="00A57123">
              <w:rPr>
                <w:rFonts w:ascii="Arial" w:eastAsia="Cambria" w:hAnsi="Arial" w:cs="Arial"/>
                <w:b/>
                <w:bCs/>
              </w:rPr>
              <w:lastRenderedPageBreak/>
              <w:t>Proyecto de Ley Original</w:t>
            </w:r>
          </w:p>
          <w:p w14:paraId="5B7F115B" w14:textId="3AE50902" w:rsidR="004F7E7D" w:rsidRPr="004F7E7D" w:rsidRDefault="004F7E7D" w:rsidP="004F7E7D">
            <w:pPr>
              <w:spacing w:before="240" w:line="240" w:lineRule="auto"/>
              <w:jc w:val="both"/>
              <w:rPr>
                <w:rFonts w:ascii="Arial" w:eastAsia="Cambria" w:hAnsi="Arial" w:cs="Arial"/>
              </w:rPr>
            </w:pPr>
            <w:r w:rsidRPr="00A0574E">
              <w:rPr>
                <w:rFonts w:ascii="Arial" w:eastAsia="Cambria" w:hAnsi="Arial" w:cs="Arial"/>
                <w:b/>
                <w:bCs/>
              </w:rPr>
              <w:t>Artículo 1:</w:t>
            </w:r>
            <w:r w:rsidRPr="004F7E7D">
              <w:rPr>
                <w:rFonts w:ascii="Arial" w:eastAsia="Cambria" w:hAnsi="Arial" w:cs="Arial"/>
              </w:rPr>
              <w:t xml:space="preserve"> </w:t>
            </w:r>
            <w:r w:rsidRPr="00EF2DB3">
              <w:rPr>
                <w:rFonts w:ascii="Arial" w:eastAsia="Cambria" w:hAnsi="Arial" w:cs="Arial"/>
              </w:rPr>
              <w:t>Modificase el Código Penal del siguiente modo:</w:t>
            </w:r>
          </w:p>
          <w:p w14:paraId="3A700C30" w14:textId="77777777" w:rsidR="00A0574E" w:rsidRDefault="004F7E7D" w:rsidP="004F7E7D">
            <w:pPr>
              <w:pStyle w:val="Prrafodelista"/>
              <w:numPr>
                <w:ilvl w:val="0"/>
                <w:numId w:val="16"/>
              </w:numPr>
              <w:spacing w:before="240" w:line="240" w:lineRule="auto"/>
              <w:jc w:val="both"/>
              <w:rPr>
                <w:rFonts w:ascii="Arial" w:eastAsia="Cambria" w:hAnsi="Arial" w:cs="Arial"/>
              </w:rPr>
            </w:pPr>
            <w:r w:rsidRPr="00A0574E">
              <w:rPr>
                <w:rFonts w:ascii="Arial" w:eastAsia="Cambria" w:hAnsi="Arial" w:cs="Arial"/>
              </w:rPr>
              <w:t>Sustituyese, en el acápite “Penas de simples delitos” del artículo 21, la oración “Inhabilitación especial temporal para emitir licencias médicas”, por la siguiente:</w:t>
            </w:r>
          </w:p>
          <w:p w14:paraId="7AC85599" w14:textId="77777777" w:rsidR="00A0574E" w:rsidRDefault="00A0574E" w:rsidP="00A0574E">
            <w:pPr>
              <w:pStyle w:val="Prrafodelista"/>
              <w:spacing w:before="240" w:line="240" w:lineRule="auto"/>
              <w:jc w:val="both"/>
              <w:rPr>
                <w:rFonts w:ascii="Arial" w:eastAsia="Cambria" w:hAnsi="Arial" w:cs="Arial"/>
              </w:rPr>
            </w:pPr>
          </w:p>
          <w:p w14:paraId="533309E3" w14:textId="77906D91" w:rsidR="004F7E7D" w:rsidRPr="007C38DA" w:rsidRDefault="004F7E7D" w:rsidP="00A0574E">
            <w:pPr>
              <w:pStyle w:val="Prrafodelista"/>
              <w:spacing w:before="240" w:line="240" w:lineRule="auto"/>
              <w:jc w:val="both"/>
              <w:rPr>
                <w:rFonts w:ascii="Arial" w:eastAsia="Cambria" w:hAnsi="Arial" w:cs="Arial"/>
                <w:i/>
                <w:iCs/>
              </w:rPr>
            </w:pPr>
            <w:r w:rsidRPr="007C38DA">
              <w:rPr>
                <w:rFonts w:ascii="Arial" w:eastAsia="Cambria" w:hAnsi="Arial" w:cs="Arial"/>
                <w:i/>
                <w:iCs/>
              </w:rPr>
              <w:t>“Inhabilitación especial temporal para ejercer la profesión de médico cirujano, farmacéutico, flebotomiano o matrona”, e intercalase, a continuación, la siguiente pena:</w:t>
            </w:r>
            <w:r w:rsidR="00A0574E" w:rsidRPr="007C38DA">
              <w:rPr>
                <w:rFonts w:ascii="Arial" w:eastAsia="Cambria" w:hAnsi="Arial" w:cs="Arial"/>
                <w:i/>
                <w:iCs/>
              </w:rPr>
              <w:t xml:space="preserve"> </w:t>
            </w:r>
            <w:r w:rsidRPr="007C38DA">
              <w:rPr>
                <w:rFonts w:ascii="Arial" w:eastAsia="Cambria" w:hAnsi="Arial" w:cs="Arial"/>
                <w:i/>
                <w:iCs/>
              </w:rPr>
              <w:t>“Inhabilitación especial perpetua para ejercer la profesión de médico cirujano, farmacéutico, flebotomiano o matrona.”.</w:t>
            </w:r>
          </w:p>
          <w:p w14:paraId="0543C8D7" w14:textId="77777777" w:rsidR="00A0574E" w:rsidRPr="00A0574E" w:rsidRDefault="00A0574E" w:rsidP="00A0574E">
            <w:pPr>
              <w:pStyle w:val="Prrafodelista"/>
              <w:spacing w:before="240" w:line="240" w:lineRule="auto"/>
              <w:jc w:val="both"/>
              <w:rPr>
                <w:rFonts w:ascii="Arial" w:eastAsia="Cambria" w:hAnsi="Arial" w:cs="Arial"/>
              </w:rPr>
            </w:pPr>
          </w:p>
          <w:p w14:paraId="6202190E" w14:textId="77777777" w:rsidR="007C38DA" w:rsidRDefault="004F7E7D" w:rsidP="004F7E7D">
            <w:pPr>
              <w:pStyle w:val="Prrafodelista"/>
              <w:numPr>
                <w:ilvl w:val="0"/>
                <w:numId w:val="16"/>
              </w:numPr>
              <w:spacing w:before="240" w:line="240" w:lineRule="auto"/>
              <w:jc w:val="both"/>
              <w:rPr>
                <w:rFonts w:ascii="Arial" w:eastAsia="Cambria" w:hAnsi="Arial" w:cs="Arial"/>
              </w:rPr>
            </w:pPr>
            <w:r w:rsidRPr="00A0574E">
              <w:rPr>
                <w:rFonts w:ascii="Arial" w:eastAsia="Cambria" w:hAnsi="Arial" w:cs="Arial"/>
              </w:rPr>
              <w:t>Sustitúyase en inciso primero del artículo 491, por el siguiente:</w:t>
            </w:r>
          </w:p>
          <w:p w14:paraId="52ACD257" w14:textId="77777777" w:rsidR="007C38DA" w:rsidRDefault="007C38DA" w:rsidP="007C38DA">
            <w:pPr>
              <w:pStyle w:val="Prrafodelista"/>
              <w:spacing w:before="240" w:line="240" w:lineRule="auto"/>
              <w:jc w:val="both"/>
              <w:rPr>
                <w:rFonts w:ascii="Arial" w:eastAsia="Cambria" w:hAnsi="Arial" w:cs="Arial"/>
              </w:rPr>
            </w:pPr>
          </w:p>
          <w:p w14:paraId="50CC9595" w14:textId="77777777" w:rsidR="007C38DA" w:rsidRPr="007C38DA" w:rsidRDefault="004F7E7D" w:rsidP="007C38DA">
            <w:pPr>
              <w:pStyle w:val="Prrafodelista"/>
              <w:spacing w:before="240" w:line="240" w:lineRule="auto"/>
              <w:jc w:val="both"/>
              <w:rPr>
                <w:rFonts w:ascii="Arial" w:eastAsia="Cambria" w:hAnsi="Arial" w:cs="Arial"/>
                <w:i/>
                <w:iCs/>
              </w:rPr>
            </w:pPr>
            <w:r w:rsidRPr="007C38DA">
              <w:rPr>
                <w:rFonts w:ascii="Arial" w:eastAsia="Cambria" w:hAnsi="Arial" w:cs="Arial"/>
                <w:i/>
                <w:iCs/>
              </w:rPr>
              <w:t>“ART. 491. El médico cirujano, farmacéutico, flebotomiano o matrona que causare mal a las personas por negligencia culpable en el desempeño de su profesión, incurrirá respectivamente en las siguientes penas:</w:t>
            </w:r>
          </w:p>
          <w:p w14:paraId="54915A0B" w14:textId="77777777" w:rsidR="007C38DA" w:rsidRPr="007C38DA" w:rsidRDefault="007C38DA" w:rsidP="007C38DA">
            <w:pPr>
              <w:pStyle w:val="Prrafodelista"/>
              <w:spacing w:before="240" w:line="240" w:lineRule="auto"/>
              <w:jc w:val="both"/>
              <w:rPr>
                <w:rFonts w:ascii="Arial" w:eastAsia="Cambria" w:hAnsi="Arial" w:cs="Arial"/>
                <w:i/>
                <w:iCs/>
              </w:rPr>
            </w:pPr>
          </w:p>
          <w:p w14:paraId="670A1473" w14:textId="2BF74DB8" w:rsidR="007C38DA" w:rsidRPr="007C38DA" w:rsidRDefault="004F7E7D" w:rsidP="007C38DA">
            <w:pPr>
              <w:pStyle w:val="Prrafodelista"/>
              <w:numPr>
                <w:ilvl w:val="1"/>
                <w:numId w:val="17"/>
              </w:numPr>
              <w:spacing w:before="240" w:line="240" w:lineRule="auto"/>
              <w:jc w:val="both"/>
              <w:rPr>
                <w:rFonts w:ascii="Arial" w:eastAsia="Cambria" w:hAnsi="Arial" w:cs="Arial"/>
                <w:i/>
                <w:iCs/>
              </w:rPr>
            </w:pPr>
            <w:r w:rsidRPr="007C38DA">
              <w:rPr>
                <w:rFonts w:ascii="Arial" w:eastAsia="Cambria" w:hAnsi="Arial" w:cs="Arial"/>
                <w:i/>
                <w:iCs/>
              </w:rPr>
              <w:t>Reclusión menor en su grado medio a máximo si el resultado fuese lesiones menos graves, más inhabilitación especial temporal del ejercicio de la profesión de 1 a 5 años.</w:t>
            </w:r>
          </w:p>
          <w:p w14:paraId="30A14B47" w14:textId="77777777" w:rsidR="007C38DA" w:rsidRPr="007C38DA" w:rsidRDefault="007C38DA" w:rsidP="007C38DA">
            <w:pPr>
              <w:pStyle w:val="Prrafodelista"/>
              <w:spacing w:before="240" w:line="240" w:lineRule="auto"/>
              <w:jc w:val="both"/>
              <w:rPr>
                <w:rFonts w:ascii="Arial" w:eastAsia="Cambria" w:hAnsi="Arial" w:cs="Arial"/>
                <w:i/>
                <w:iCs/>
              </w:rPr>
            </w:pPr>
          </w:p>
          <w:p w14:paraId="27EC332E" w14:textId="1D7CE2C9" w:rsidR="007C38DA" w:rsidRPr="007C38DA" w:rsidRDefault="004F7E7D" w:rsidP="007C38DA">
            <w:pPr>
              <w:pStyle w:val="Prrafodelista"/>
              <w:numPr>
                <w:ilvl w:val="1"/>
                <w:numId w:val="17"/>
              </w:numPr>
              <w:spacing w:before="240" w:line="240" w:lineRule="auto"/>
              <w:jc w:val="both"/>
              <w:rPr>
                <w:rFonts w:ascii="Arial" w:eastAsia="Cambria" w:hAnsi="Arial" w:cs="Arial"/>
                <w:i/>
                <w:iCs/>
              </w:rPr>
            </w:pPr>
            <w:r w:rsidRPr="007C38DA">
              <w:rPr>
                <w:rFonts w:ascii="Arial" w:eastAsia="Cambria" w:hAnsi="Arial" w:cs="Arial"/>
                <w:i/>
                <w:iCs/>
              </w:rPr>
              <w:t>Presidio menor en su grado mínimo a medio si el resultado fuere lesiones graves o gravísimas, más inhabilitación especial temporal para el ejercicio de la profesión de 5 a 10 años.</w:t>
            </w:r>
          </w:p>
          <w:p w14:paraId="249A7B0C" w14:textId="77777777" w:rsidR="007C38DA" w:rsidRPr="007C38DA" w:rsidRDefault="007C38DA" w:rsidP="007C38DA">
            <w:pPr>
              <w:pStyle w:val="Prrafodelista"/>
              <w:spacing w:before="240" w:line="240" w:lineRule="auto"/>
              <w:jc w:val="both"/>
              <w:rPr>
                <w:rFonts w:ascii="Arial" w:eastAsia="Cambria" w:hAnsi="Arial" w:cs="Arial"/>
                <w:i/>
                <w:iCs/>
              </w:rPr>
            </w:pPr>
          </w:p>
          <w:p w14:paraId="6DC59865" w14:textId="5B150512" w:rsidR="004F7E7D" w:rsidRPr="007C38DA" w:rsidRDefault="004F7E7D" w:rsidP="007C38DA">
            <w:pPr>
              <w:pStyle w:val="Prrafodelista"/>
              <w:numPr>
                <w:ilvl w:val="1"/>
                <w:numId w:val="17"/>
              </w:numPr>
              <w:spacing w:before="240" w:line="240" w:lineRule="auto"/>
              <w:jc w:val="both"/>
              <w:rPr>
                <w:rFonts w:ascii="Arial" w:eastAsia="Cambria" w:hAnsi="Arial" w:cs="Arial"/>
                <w:i/>
                <w:iCs/>
              </w:rPr>
            </w:pPr>
            <w:r w:rsidRPr="007C38DA">
              <w:rPr>
                <w:rFonts w:ascii="Arial" w:eastAsia="Cambria" w:hAnsi="Arial" w:cs="Arial"/>
                <w:i/>
                <w:iCs/>
              </w:rPr>
              <w:t>Presidio menor en su grado máximo a presidio mayor en su grado mínimo, si el resultado es de muerte, más la inhabilitación especial temporal para el ejercicio de su profesión de 10 a 20 años.</w:t>
            </w:r>
          </w:p>
          <w:p w14:paraId="46A32177" w14:textId="1D60CC83" w:rsidR="004F7E7D" w:rsidRPr="009226D6" w:rsidRDefault="004F7E7D" w:rsidP="004F7E7D">
            <w:pPr>
              <w:spacing w:before="240" w:line="240" w:lineRule="auto"/>
              <w:jc w:val="both"/>
              <w:rPr>
                <w:rFonts w:ascii="Arial" w:eastAsia="Cambria" w:hAnsi="Arial" w:cs="Arial"/>
                <w:b/>
                <w:bCs/>
              </w:rPr>
            </w:pPr>
            <w:r w:rsidRPr="009226D6">
              <w:rPr>
                <w:rFonts w:ascii="Arial" w:eastAsia="Cambria" w:hAnsi="Arial" w:cs="Arial"/>
                <w:b/>
                <w:bCs/>
              </w:rPr>
              <w:t>Artículo 2</w:t>
            </w:r>
            <w:r w:rsidR="00D47C2E" w:rsidRPr="009226D6">
              <w:rPr>
                <w:rFonts w:ascii="Arial" w:eastAsia="Cambria" w:hAnsi="Arial" w:cs="Arial"/>
                <w:b/>
                <w:bCs/>
              </w:rPr>
              <w:t xml:space="preserve">: </w:t>
            </w:r>
            <w:r w:rsidRPr="00EF2DB3">
              <w:rPr>
                <w:rFonts w:ascii="Arial" w:eastAsia="Cambria" w:hAnsi="Arial" w:cs="Arial"/>
              </w:rPr>
              <w:t>Agregase, en el artículo 156 bis del Código Procesal Penal, un nuevo inciso final en el siguiente sentido:</w:t>
            </w:r>
          </w:p>
          <w:p w14:paraId="775559AB" w14:textId="68291E46" w:rsidR="004F7E7D" w:rsidRPr="009C1C87" w:rsidRDefault="004F7E7D" w:rsidP="009C1C87">
            <w:pPr>
              <w:spacing w:before="240" w:line="240" w:lineRule="auto"/>
              <w:ind w:left="708"/>
              <w:jc w:val="both"/>
              <w:rPr>
                <w:rFonts w:ascii="Arial" w:eastAsia="Cambria" w:hAnsi="Arial" w:cs="Arial"/>
                <w:i/>
                <w:iCs/>
              </w:rPr>
            </w:pPr>
            <w:r w:rsidRPr="009C1C87">
              <w:rPr>
                <w:rFonts w:ascii="Arial" w:eastAsia="Cambria" w:hAnsi="Arial" w:cs="Arial"/>
                <w:i/>
                <w:iCs/>
              </w:rPr>
              <w:t>“En los casos de investigaciones por negligencias médicas, el tribunal podrá, en la oportunidad y a petición de las personas señaladas en el artículo 155, decretar la suspensión del Registro Nacional de Prestadores individuales de Salud”.</w:t>
            </w:r>
          </w:p>
          <w:p w14:paraId="5B329005" w14:textId="36E1EEAD" w:rsidR="004F7E7D" w:rsidRPr="004F7E7D" w:rsidRDefault="00D47C2E" w:rsidP="004F7E7D">
            <w:pPr>
              <w:spacing w:before="240" w:line="240" w:lineRule="auto"/>
              <w:jc w:val="both"/>
              <w:rPr>
                <w:rFonts w:ascii="Arial" w:eastAsia="Cambria" w:hAnsi="Arial" w:cs="Arial"/>
              </w:rPr>
            </w:pPr>
            <w:r w:rsidRPr="00D47C2E">
              <w:rPr>
                <w:rFonts w:ascii="Arial" w:eastAsia="Cambria" w:hAnsi="Arial" w:cs="Arial"/>
                <w:b/>
                <w:bCs/>
              </w:rPr>
              <w:t>Artículo</w:t>
            </w:r>
            <w:r w:rsidR="004F7E7D" w:rsidRPr="00D47C2E">
              <w:rPr>
                <w:rFonts w:ascii="Arial" w:eastAsia="Cambria" w:hAnsi="Arial" w:cs="Arial"/>
                <w:b/>
                <w:bCs/>
              </w:rPr>
              <w:t xml:space="preserve"> 3</w:t>
            </w:r>
            <w:r w:rsidRPr="00D47C2E">
              <w:rPr>
                <w:rFonts w:ascii="Arial" w:eastAsia="Cambria" w:hAnsi="Arial" w:cs="Arial"/>
                <w:b/>
                <w:bCs/>
              </w:rPr>
              <w:t>:</w:t>
            </w:r>
            <w:r w:rsidR="004F7E7D" w:rsidRPr="004F7E7D">
              <w:rPr>
                <w:rFonts w:ascii="Arial" w:eastAsia="Cambria" w:hAnsi="Arial" w:cs="Arial"/>
              </w:rPr>
              <w:t xml:space="preserve"> </w:t>
            </w:r>
            <w:r w:rsidR="004F7E7D" w:rsidRPr="00EF2DB3">
              <w:rPr>
                <w:rFonts w:ascii="Arial" w:eastAsia="Cambria" w:hAnsi="Arial" w:cs="Arial"/>
              </w:rPr>
              <w:t>Agregase en el artículo 3 de la Ley 20.584 que regula Derechos y Deberes de las Personas en Atención de Salud, Acciones Vinculadas a la Atención en Salud, un nuevo inciso final en el siguiente sentido:</w:t>
            </w:r>
          </w:p>
          <w:p w14:paraId="75BA7B4D" w14:textId="25E62B72" w:rsidR="001701FD" w:rsidRPr="009C1C87" w:rsidRDefault="004F7E7D" w:rsidP="009C1C87">
            <w:pPr>
              <w:spacing w:before="240" w:line="240" w:lineRule="auto"/>
              <w:ind w:left="708"/>
              <w:jc w:val="both"/>
              <w:rPr>
                <w:rFonts w:ascii="Arial" w:eastAsia="Cambria" w:hAnsi="Arial" w:cs="Arial"/>
                <w:i/>
                <w:iCs/>
              </w:rPr>
            </w:pPr>
            <w:r w:rsidRPr="009C1C87">
              <w:rPr>
                <w:rFonts w:ascii="Arial" w:eastAsia="Cambria" w:hAnsi="Arial" w:cs="Arial"/>
                <w:i/>
                <w:iCs/>
              </w:rPr>
              <w:t xml:space="preserve">“Ante cualquier instancia jurisdiccional ya sea de competencia penal, civil o administrativa deberá el prestador individual o institucional probar el cumplimiento de los derechos </w:t>
            </w:r>
            <w:r w:rsidRPr="009C1C87">
              <w:rPr>
                <w:rFonts w:ascii="Arial" w:eastAsia="Cambria" w:hAnsi="Arial" w:cs="Arial"/>
                <w:i/>
                <w:iCs/>
              </w:rPr>
              <w:lastRenderedPageBreak/>
              <w:t xml:space="preserve">establecidos en esta </w:t>
            </w:r>
            <w:proofErr w:type="gramStart"/>
            <w:r w:rsidRPr="009C1C87">
              <w:rPr>
                <w:rFonts w:ascii="Arial" w:eastAsia="Cambria" w:hAnsi="Arial" w:cs="Arial"/>
                <w:i/>
                <w:iCs/>
              </w:rPr>
              <w:t>ley</w:t>
            </w:r>
            <w:proofErr w:type="gramEnd"/>
            <w:r w:rsidRPr="009C1C87">
              <w:rPr>
                <w:rFonts w:ascii="Arial" w:eastAsia="Cambria" w:hAnsi="Arial" w:cs="Arial"/>
                <w:i/>
                <w:iCs/>
              </w:rPr>
              <w:t xml:space="preserve"> así como también haber empleado la diligencia que le impone la lex artis médica”.</w:t>
            </w:r>
          </w:p>
        </w:tc>
      </w:tr>
    </w:tbl>
    <w:p w14:paraId="61496B62" w14:textId="77777777" w:rsidR="00A722D9" w:rsidRPr="001C05A0" w:rsidRDefault="00A722D9" w:rsidP="005F2DA9">
      <w:pPr>
        <w:jc w:val="both"/>
        <w:rPr>
          <w:rFonts w:ascii="Arial" w:hAnsi="Arial" w:cs="Arial"/>
        </w:rPr>
      </w:pPr>
    </w:p>
    <w:sectPr w:rsidR="00A722D9" w:rsidRPr="001C05A0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F58BE8" w14:textId="77777777" w:rsidR="00817E44" w:rsidRDefault="00817E44" w:rsidP="00A11360">
      <w:pPr>
        <w:spacing w:after="0" w:line="240" w:lineRule="auto"/>
      </w:pPr>
      <w:r>
        <w:separator/>
      </w:r>
    </w:p>
  </w:endnote>
  <w:endnote w:type="continuationSeparator" w:id="0">
    <w:p w14:paraId="4E40BFAD" w14:textId="77777777" w:rsidR="00817E44" w:rsidRDefault="00817E44" w:rsidP="00A113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819547405"/>
      <w:docPartObj>
        <w:docPartGallery w:val="Page Numbers (Bottom of Page)"/>
        <w:docPartUnique/>
      </w:docPartObj>
    </w:sdtPr>
    <w:sdtContent>
      <w:p w14:paraId="0AC943B3" w14:textId="631E610C" w:rsidR="00460F4A" w:rsidRDefault="00460F4A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1F262A70" w14:textId="77777777" w:rsidR="00460F4A" w:rsidRDefault="00460F4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B8324C" w14:textId="77777777" w:rsidR="00817E44" w:rsidRDefault="00817E44" w:rsidP="00A11360">
      <w:pPr>
        <w:spacing w:after="0" w:line="240" w:lineRule="auto"/>
      </w:pPr>
      <w:r>
        <w:separator/>
      </w:r>
    </w:p>
  </w:footnote>
  <w:footnote w:type="continuationSeparator" w:id="0">
    <w:p w14:paraId="2591AC4B" w14:textId="77777777" w:rsidR="00817E44" w:rsidRDefault="00817E44" w:rsidP="00A11360">
      <w:pPr>
        <w:spacing w:after="0" w:line="240" w:lineRule="auto"/>
      </w:pPr>
      <w:r>
        <w:continuationSeparator/>
      </w:r>
    </w:p>
  </w:footnote>
  <w:footnote w:id="1">
    <w:p w14:paraId="59B06254" w14:textId="660E715C" w:rsidR="002E7B46" w:rsidRPr="002E7B46" w:rsidRDefault="002E7B46">
      <w:pPr>
        <w:pStyle w:val="Textonotapie"/>
      </w:pPr>
      <w:r>
        <w:rPr>
          <w:rStyle w:val="Refdenotaalpie"/>
        </w:rPr>
        <w:footnoteRef/>
      </w:r>
      <w:r>
        <w:t xml:space="preserve"> Las tablas como las citaciones de las comisiones pueden cambiar.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14A4D4" w14:textId="42FF47B7" w:rsidR="00243D72" w:rsidRDefault="00243D72" w:rsidP="00243D72">
    <w:pPr>
      <w:pStyle w:val="Encabezado"/>
      <w:jc w:val="center"/>
    </w:pPr>
    <w:r>
      <w:rPr>
        <w:noProof/>
      </w:rPr>
      <w:drawing>
        <wp:inline distT="0" distB="0" distL="0" distR="0" wp14:anchorId="566F0123" wp14:editId="78F69D7C">
          <wp:extent cx="5276850" cy="1647825"/>
          <wp:effectExtent l="0" t="0" r="0" b="952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ULSO_OPCION 1 con correccion 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6850" cy="1647825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8F74DC"/>
    <w:multiLevelType w:val="hybridMultilevel"/>
    <w:tmpl w:val="DC80D550"/>
    <w:lvl w:ilvl="0" w:tplc="0C0A0017">
      <w:start w:val="1"/>
      <w:numFmt w:val="lowerLetter"/>
      <w:lvlText w:val="%1)"/>
      <w:lvlJc w:val="left"/>
      <w:pPr>
        <w:ind w:left="1440" w:hanging="360"/>
      </w:pPr>
    </w:lvl>
    <w:lvl w:ilvl="1" w:tplc="0C0A0019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7FC4CBF"/>
    <w:multiLevelType w:val="multilevel"/>
    <w:tmpl w:val="25023A80"/>
    <w:lvl w:ilvl="0">
      <w:start w:val="1"/>
      <w:numFmt w:val="bullet"/>
      <w:lvlText w:val="-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2" w15:restartNumberingAfterBreak="0">
    <w:nsid w:val="284104CF"/>
    <w:multiLevelType w:val="hybridMultilevel"/>
    <w:tmpl w:val="383A8BD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60540E"/>
    <w:multiLevelType w:val="hybridMultilevel"/>
    <w:tmpl w:val="CCCC4F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6C2F1B"/>
    <w:multiLevelType w:val="multilevel"/>
    <w:tmpl w:val="D65883BA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07661F0"/>
    <w:multiLevelType w:val="multilevel"/>
    <w:tmpl w:val="ED3A57F4"/>
    <w:lvl w:ilvl="0">
      <w:start w:val="6"/>
      <w:numFmt w:val="bullet"/>
      <w:lvlText w:val="-"/>
      <w:lvlJc w:val="left"/>
      <w:pPr>
        <w:ind w:left="720" w:hanging="360"/>
      </w:pPr>
      <w:rPr>
        <w:rFonts w:ascii="Cambria" w:eastAsia="Cambria" w:hAnsi="Cambria" w:cs="Cambri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318E556B"/>
    <w:multiLevelType w:val="hybridMultilevel"/>
    <w:tmpl w:val="2102CEAC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59A8015E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143FEF"/>
    <w:multiLevelType w:val="hybridMultilevel"/>
    <w:tmpl w:val="07B293C8"/>
    <w:lvl w:ilvl="0" w:tplc="340A0017">
      <w:start w:val="1"/>
      <w:numFmt w:val="lowerLetter"/>
      <w:lvlText w:val="%1)"/>
      <w:lvlJc w:val="left"/>
      <w:pPr>
        <w:ind w:left="2295" w:hanging="360"/>
      </w:pPr>
    </w:lvl>
    <w:lvl w:ilvl="1" w:tplc="340A0019">
      <w:start w:val="1"/>
      <w:numFmt w:val="lowerLetter"/>
      <w:lvlText w:val="%2."/>
      <w:lvlJc w:val="left"/>
      <w:pPr>
        <w:ind w:left="3015" w:hanging="360"/>
      </w:pPr>
    </w:lvl>
    <w:lvl w:ilvl="2" w:tplc="340A001B" w:tentative="1">
      <w:start w:val="1"/>
      <w:numFmt w:val="lowerRoman"/>
      <w:lvlText w:val="%3."/>
      <w:lvlJc w:val="right"/>
      <w:pPr>
        <w:ind w:left="3735" w:hanging="180"/>
      </w:pPr>
    </w:lvl>
    <w:lvl w:ilvl="3" w:tplc="340A000F" w:tentative="1">
      <w:start w:val="1"/>
      <w:numFmt w:val="decimal"/>
      <w:lvlText w:val="%4."/>
      <w:lvlJc w:val="left"/>
      <w:pPr>
        <w:ind w:left="4455" w:hanging="360"/>
      </w:pPr>
    </w:lvl>
    <w:lvl w:ilvl="4" w:tplc="340A0019" w:tentative="1">
      <w:start w:val="1"/>
      <w:numFmt w:val="lowerLetter"/>
      <w:lvlText w:val="%5."/>
      <w:lvlJc w:val="left"/>
      <w:pPr>
        <w:ind w:left="5175" w:hanging="360"/>
      </w:pPr>
    </w:lvl>
    <w:lvl w:ilvl="5" w:tplc="340A001B" w:tentative="1">
      <w:start w:val="1"/>
      <w:numFmt w:val="lowerRoman"/>
      <w:lvlText w:val="%6."/>
      <w:lvlJc w:val="right"/>
      <w:pPr>
        <w:ind w:left="5895" w:hanging="180"/>
      </w:pPr>
    </w:lvl>
    <w:lvl w:ilvl="6" w:tplc="340A000F" w:tentative="1">
      <w:start w:val="1"/>
      <w:numFmt w:val="decimal"/>
      <w:lvlText w:val="%7."/>
      <w:lvlJc w:val="left"/>
      <w:pPr>
        <w:ind w:left="6615" w:hanging="360"/>
      </w:pPr>
    </w:lvl>
    <w:lvl w:ilvl="7" w:tplc="340A0019" w:tentative="1">
      <w:start w:val="1"/>
      <w:numFmt w:val="lowerLetter"/>
      <w:lvlText w:val="%8."/>
      <w:lvlJc w:val="left"/>
      <w:pPr>
        <w:ind w:left="7335" w:hanging="360"/>
      </w:pPr>
    </w:lvl>
    <w:lvl w:ilvl="8" w:tplc="340A001B" w:tentative="1">
      <w:start w:val="1"/>
      <w:numFmt w:val="lowerRoman"/>
      <w:lvlText w:val="%9."/>
      <w:lvlJc w:val="right"/>
      <w:pPr>
        <w:ind w:left="8055" w:hanging="180"/>
      </w:pPr>
    </w:lvl>
  </w:abstractNum>
  <w:abstractNum w:abstractNumId="8" w15:restartNumberingAfterBreak="0">
    <w:nsid w:val="3C4A17D8"/>
    <w:multiLevelType w:val="hybridMultilevel"/>
    <w:tmpl w:val="FA60DE38"/>
    <w:lvl w:ilvl="0" w:tplc="F7507B5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601F"/>
    <w:multiLevelType w:val="hybridMultilevel"/>
    <w:tmpl w:val="F56CCF0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584DE5E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8015C2"/>
    <w:multiLevelType w:val="hybridMultilevel"/>
    <w:tmpl w:val="9DC4F16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D92BCA"/>
    <w:multiLevelType w:val="hybridMultilevel"/>
    <w:tmpl w:val="4424AB5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D2121D"/>
    <w:multiLevelType w:val="hybridMultilevel"/>
    <w:tmpl w:val="1E2618D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2F4F98"/>
    <w:multiLevelType w:val="hybridMultilevel"/>
    <w:tmpl w:val="867005A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30186C"/>
    <w:multiLevelType w:val="hybridMultilevel"/>
    <w:tmpl w:val="14D202A0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C3041B"/>
    <w:multiLevelType w:val="hybridMultilevel"/>
    <w:tmpl w:val="75CEED0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97546A"/>
    <w:multiLevelType w:val="hybridMultilevel"/>
    <w:tmpl w:val="26D8B57A"/>
    <w:lvl w:ilvl="0" w:tplc="336293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587D57"/>
    <w:multiLevelType w:val="hybridMultilevel"/>
    <w:tmpl w:val="6874B2F0"/>
    <w:lvl w:ilvl="0" w:tplc="340A0017">
      <w:start w:val="1"/>
      <w:numFmt w:val="lowerLetter"/>
      <w:lvlText w:val="%1)"/>
      <w:lvlJc w:val="left"/>
      <w:pPr>
        <w:ind w:left="1515" w:hanging="360"/>
      </w:pPr>
    </w:lvl>
    <w:lvl w:ilvl="1" w:tplc="340A0019" w:tentative="1">
      <w:start w:val="1"/>
      <w:numFmt w:val="lowerLetter"/>
      <w:lvlText w:val="%2."/>
      <w:lvlJc w:val="left"/>
      <w:pPr>
        <w:ind w:left="2235" w:hanging="360"/>
      </w:pPr>
    </w:lvl>
    <w:lvl w:ilvl="2" w:tplc="340A001B" w:tentative="1">
      <w:start w:val="1"/>
      <w:numFmt w:val="lowerRoman"/>
      <w:lvlText w:val="%3."/>
      <w:lvlJc w:val="right"/>
      <w:pPr>
        <w:ind w:left="2955" w:hanging="180"/>
      </w:pPr>
    </w:lvl>
    <w:lvl w:ilvl="3" w:tplc="340A000F" w:tentative="1">
      <w:start w:val="1"/>
      <w:numFmt w:val="decimal"/>
      <w:lvlText w:val="%4."/>
      <w:lvlJc w:val="left"/>
      <w:pPr>
        <w:ind w:left="3675" w:hanging="360"/>
      </w:pPr>
    </w:lvl>
    <w:lvl w:ilvl="4" w:tplc="340A0019" w:tentative="1">
      <w:start w:val="1"/>
      <w:numFmt w:val="lowerLetter"/>
      <w:lvlText w:val="%5."/>
      <w:lvlJc w:val="left"/>
      <w:pPr>
        <w:ind w:left="4395" w:hanging="360"/>
      </w:pPr>
    </w:lvl>
    <w:lvl w:ilvl="5" w:tplc="340A001B" w:tentative="1">
      <w:start w:val="1"/>
      <w:numFmt w:val="lowerRoman"/>
      <w:lvlText w:val="%6."/>
      <w:lvlJc w:val="right"/>
      <w:pPr>
        <w:ind w:left="5115" w:hanging="180"/>
      </w:pPr>
    </w:lvl>
    <w:lvl w:ilvl="6" w:tplc="340A000F" w:tentative="1">
      <w:start w:val="1"/>
      <w:numFmt w:val="decimal"/>
      <w:lvlText w:val="%7."/>
      <w:lvlJc w:val="left"/>
      <w:pPr>
        <w:ind w:left="5835" w:hanging="360"/>
      </w:pPr>
    </w:lvl>
    <w:lvl w:ilvl="7" w:tplc="340A0019" w:tentative="1">
      <w:start w:val="1"/>
      <w:numFmt w:val="lowerLetter"/>
      <w:lvlText w:val="%8."/>
      <w:lvlJc w:val="left"/>
      <w:pPr>
        <w:ind w:left="6555" w:hanging="360"/>
      </w:pPr>
    </w:lvl>
    <w:lvl w:ilvl="8" w:tplc="340A001B" w:tentative="1">
      <w:start w:val="1"/>
      <w:numFmt w:val="lowerRoman"/>
      <w:lvlText w:val="%9."/>
      <w:lvlJc w:val="right"/>
      <w:pPr>
        <w:ind w:left="7275" w:hanging="180"/>
      </w:pPr>
    </w:lvl>
  </w:abstractNum>
  <w:abstractNum w:abstractNumId="18" w15:restartNumberingAfterBreak="0">
    <w:nsid w:val="79FD1EFE"/>
    <w:multiLevelType w:val="hybridMultilevel"/>
    <w:tmpl w:val="1A36F756"/>
    <w:lvl w:ilvl="0" w:tplc="A880A1F0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44020848">
    <w:abstractNumId w:val="4"/>
  </w:num>
  <w:num w:numId="2" w16cid:durableId="559026382">
    <w:abstractNumId w:val="1"/>
  </w:num>
  <w:num w:numId="3" w16cid:durableId="832644356">
    <w:abstractNumId w:val="5"/>
  </w:num>
  <w:num w:numId="4" w16cid:durableId="608393458">
    <w:abstractNumId w:val="8"/>
  </w:num>
  <w:num w:numId="5" w16cid:durableId="1572544758">
    <w:abstractNumId w:val="11"/>
  </w:num>
  <w:num w:numId="6" w16cid:durableId="727343639">
    <w:abstractNumId w:val="2"/>
  </w:num>
  <w:num w:numId="7" w16cid:durableId="1046024406">
    <w:abstractNumId w:val="3"/>
  </w:num>
  <w:num w:numId="8" w16cid:durableId="1013454061">
    <w:abstractNumId w:val="15"/>
  </w:num>
  <w:num w:numId="9" w16cid:durableId="968978345">
    <w:abstractNumId w:val="6"/>
  </w:num>
  <w:num w:numId="10" w16cid:durableId="1407534218">
    <w:abstractNumId w:val="7"/>
  </w:num>
  <w:num w:numId="11" w16cid:durableId="476798378">
    <w:abstractNumId w:val="17"/>
  </w:num>
  <w:num w:numId="12" w16cid:durableId="1032413400">
    <w:abstractNumId w:val="14"/>
  </w:num>
  <w:num w:numId="13" w16cid:durableId="159322314">
    <w:abstractNumId w:val="18"/>
  </w:num>
  <w:num w:numId="14" w16cid:durableId="370613096">
    <w:abstractNumId w:val="12"/>
  </w:num>
  <w:num w:numId="15" w16cid:durableId="162202783">
    <w:abstractNumId w:val="10"/>
  </w:num>
  <w:num w:numId="16" w16cid:durableId="1472943682">
    <w:abstractNumId w:val="9"/>
  </w:num>
  <w:num w:numId="17" w16cid:durableId="2117018938">
    <w:abstractNumId w:val="0"/>
  </w:num>
  <w:num w:numId="18" w16cid:durableId="1526868340">
    <w:abstractNumId w:val="16"/>
  </w:num>
  <w:num w:numId="19" w16cid:durableId="17639006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19C"/>
    <w:rsid w:val="00003DD5"/>
    <w:rsid w:val="00010269"/>
    <w:rsid w:val="00034393"/>
    <w:rsid w:val="00042D61"/>
    <w:rsid w:val="00061A46"/>
    <w:rsid w:val="0007564C"/>
    <w:rsid w:val="0007599E"/>
    <w:rsid w:val="00094AA7"/>
    <w:rsid w:val="000974F5"/>
    <w:rsid w:val="000A180C"/>
    <w:rsid w:val="000A22F9"/>
    <w:rsid w:val="000A5413"/>
    <w:rsid w:val="000B31B3"/>
    <w:rsid w:val="000B4F3B"/>
    <w:rsid w:val="000B7862"/>
    <w:rsid w:val="000C1E36"/>
    <w:rsid w:val="000C3516"/>
    <w:rsid w:val="000C3E08"/>
    <w:rsid w:val="000E77C0"/>
    <w:rsid w:val="000F0A50"/>
    <w:rsid w:val="000F740F"/>
    <w:rsid w:val="0010145E"/>
    <w:rsid w:val="00110D79"/>
    <w:rsid w:val="001110AD"/>
    <w:rsid w:val="00112B91"/>
    <w:rsid w:val="001302DA"/>
    <w:rsid w:val="00135C27"/>
    <w:rsid w:val="00154956"/>
    <w:rsid w:val="00157442"/>
    <w:rsid w:val="0016157E"/>
    <w:rsid w:val="00166AA1"/>
    <w:rsid w:val="001701FD"/>
    <w:rsid w:val="0018510E"/>
    <w:rsid w:val="001A4138"/>
    <w:rsid w:val="001B0F30"/>
    <w:rsid w:val="001C05A0"/>
    <w:rsid w:val="001C05A7"/>
    <w:rsid w:val="001C1976"/>
    <w:rsid w:val="001C1C8A"/>
    <w:rsid w:val="001C22A8"/>
    <w:rsid w:val="001F1160"/>
    <w:rsid w:val="001F529D"/>
    <w:rsid w:val="001F650B"/>
    <w:rsid w:val="0020251C"/>
    <w:rsid w:val="002066C7"/>
    <w:rsid w:val="00220349"/>
    <w:rsid w:val="002231B1"/>
    <w:rsid w:val="00226FE0"/>
    <w:rsid w:val="00232F01"/>
    <w:rsid w:val="0024305C"/>
    <w:rsid w:val="00243D72"/>
    <w:rsid w:val="00247383"/>
    <w:rsid w:val="00255FF4"/>
    <w:rsid w:val="00256315"/>
    <w:rsid w:val="002578E0"/>
    <w:rsid w:val="00260092"/>
    <w:rsid w:val="00260DC0"/>
    <w:rsid w:val="00262F0B"/>
    <w:rsid w:val="00266447"/>
    <w:rsid w:val="00267CEF"/>
    <w:rsid w:val="00270999"/>
    <w:rsid w:val="00284DA7"/>
    <w:rsid w:val="00285D0B"/>
    <w:rsid w:val="00286D37"/>
    <w:rsid w:val="00296C21"/>
    <w:rsid w:val="002A7A5C"/>
    <w:rsid w:val="002B3F66"/>
    <w:rsid w:val="002B625A"/>
    <w:rsid w:val="002C1507"/>
    <w:rsid w:val="002C3A3D"/>
    <w:rsid w:val="002D49B7"/>
    <w:rsid w:val="002E6090"/>
    <w:rsid w:val="002E7B46"/>
    <w:rsid w:val="002E7F16"/>
    <w:rsid w:val="002F17ED"/>
    <w:rsid w:val="002F7F5E"/>
    <w:rsid w:val="003028EB"/>
    <w:rsid w:val="003118C1"/>
    <w:rsid w:val="003167AF"/>
    <w:rsid w:val="0032716C"/>
    <w:rsid w:val="00331F64"/>
    <w:rsid w:val="003401DD"/>
    <w:rsid w:val="00353151"/>
    <w:rsid w:val="00360642"/>
    <w:rsid w:val="00361ABC"/>
    <w:rsid w:val="00377978"/>
    <w:rsid w:val="00386548"/>
    <w:rsid w:val="00391853"/>
    <w:rsid w:val="003A111B"/>
    <w:rsid w:val="003A45DD"/>
    <w:rsid w:val="003A7199"/>
    <w:rsid w:val="003B3DF8"/>
    <w:rsid w:val="003B47D9"/>
    <w:rsid w:val="003B7400"/>
    <w:rsid w:val="003C37DC"/>
    <w:rsid w:val="003C44A8"/>
    <w:rsid w:val="003C6F50"/>
    <w:rsid w:val="003F1332"/>
    <w:rsid w:val="003F25A9"/>
    <w:rsid w:val="003F26AF"/>
    <w:rsid w:val="003F6252"/>
    <w:rsid w:val="00412F14"/>
    <w:rsid w:val="00421E86"/>
    <w:rsid w:val="00431BDD"/>
    <w:rsid w:val="004327CF"/>
    <w:rsid w:val="004465F4"/>
    <w:rsid w:val="00452556"/>
    <w:rsid w:val="0045373F"/>
    <w:rsid w:val="0045583D"/>
    <w:rsid w:val="004559C4"/>
    <w:rsid w:val="00457886"/>
    <w:rsid w:val="00460529"/>
    <w:rsid w:val="00460F4A"/>
    <w:rsid w:val="00464CB9"/>
    <w:rsid w:val="00487328"/>
    <w:rsid w:val="004A0FD1"/>
    <w:rsid w:val="004A1D3F"/>
    <w:rsid w:val="004A4620"/>
    <w:rsid w:val="004A4999"/>
    <w:rsid w:val="004A5122"/>
    <w:rsid w:val="004A618A"/>
    <w:rsid w:val="004B7CEC"/>
    <w:rsid w:val="004C20BA"/>
    <w:rsid w:val="004C788F"/>
    <w:rsid w:val="004E1227"/>
    <w:rsid w:val="004E1D8D"/>
    <w:rsid w:val="004E4655"/>
    <w:rsid w:val="004E4A2C"/>
    <w:rsid w:val="004F3036"/>
    <w:rsid w:val="004F7E7D"/>
    <w:rsid w:val="00523D03"/>
    <w:rsid w:val="005317B1"/>
    <w:rsid w:val="0053698B"/>
    <w:rsid w:val="00550FB2"/>
    <w:rsid w:val="00566DDD"/>
    <w:rsid w:val="005956ED"/>
    <w:rsid w:val="005A2291"/>
    <w:rsid w:val="005D4BC3"/>
    <w:rsid w:val="005E0033"/>
    <w:rsid w:val="005E46E2"/>
    <w:rsid w:val="005F14C6"/>
    <w:rsid w:val="005F2B09"/>
    <w:rsid w:val="005F2DA9"/>
    <w:rsid w:val="00601566"/>
    <w:rsid w:val="00602675"/>
    <w:rsid w:val="0061081E"/>
    <w:rsid w:val="006115E7"/>
    <w:rsid w:val="00613ACE"/>
    <w:rsid w:val="0061663A"/>
    <w:rsid w:val="00630A92"/>
    <w:rsid w:val="00634F35"/>
    <w:rsid w:val="00640AEB"/>
    <w:rsid w:val="00642D5F"/>
    <w:rsid w:val="006442DC"/>
    <w:rsid w:val="00651BE2"/>
    <w:rsid w:val="00656C6B"/>
    <w:rsid w:val="006623B0"/>
    <w:rsid w:val="006667EC"/>
    <w:rsid w:val="0066691F"/>
    <w:rsid w:val="00670101"/>
    <w:rsid w:val="00673CB5"/>
    <w:rsid w:val="00687A63"/>
    <w:rsid w:val="0069164D"/>
    <w:rsid w:val="00692292"/>
    <w:rsid w:val="006B2268"/>
    <w:rsid w:val="006D248F"/>
    <w:rsid w:val="006D32AD"/>
    <w:rsid w:val="006D48DD"/>
    <w:rsid w:val="006E1591"/>
    <w:rsid w:val="006E3B61"/>
    <w:rsid w:val="006E3E64"/>
    <w:rsid w:val="006E618A"/>
    <w:rsid w:val="006F0D3E"/>
    <w:rsid w:val="006F7047"/>
    <w:rsid w:val="007130B0"/>
    <w:rsid w:val="0071379D"/>
    <w:rsid w:val="0072541F"/>
    <w:rsid w:val="007263D0"/>
    <w:rsid w:val="00735D11"/>
    <w:rsid w:val="00742E79"/>
    <w:rsid w:val="00755D9B"/>
    <w:rsid w:val="007560CC"/>
    <w:rsid w:val="007622CA"/>
    <w:rsid w:val="007651CC"/>
    <w:rsid w:val="0076591E"/>
    <w:rsid w:val="00771F98"/>
    <w:rsid w:val="007748E1"/>
    <w:rsid w:val="0078214E"/>
    <w:rsid w:val="0078255E"/>
    <w:rsid w:val="00783066"/>
    <w:rsid w:val="00791BDC"/>
    <w:rsid w:val="00792C6F"/>
    <w:rsid w:val="007A0A03"/>
    <w:rsid w:val="007B50D8"/>
    <w:rsid w:val="007C1836"/>
    <w:rsid w:val="007C38DA"/>
    <w:rsid w:val="007C7141"/>
    <w:rsid w:val="007E01E0"/>
    <w:rsid w:val="007E0792"/>
    <w:rsid w:val="007F1088"/>
    <w:rsid w:val="007F2360"/>
    <w:rsid w:val="007F4A65"/>
    <w:rsid w:val="008028C9"/>
    <w:rsid w:val="0080290F"/>
    <w:rsid w:val="00807CA6"/>
    <w:rsid w:val="008114F2"/>
    <w:rsid w:val="00817E44"/>
    <w:rsid w:val="008261FB"/>
    <w:rsid w:val="00832F55"/>
    <w:rsid w:val="008461EA"/>
    <w:rsid w:val="00847C35"/>
    <w:rsid w:val="00856DE9"/>
    <w:rsid w:val="00857D47"/>
    <w:rsid w:val="00857F6A"/>
    <w:rsid w:val="00871C8F"/>
    <w:rsid w:val="0087448E"/>
    <w:rsid w:val="008768FF"/>
    <w:rsid w:val="00884D6F"/>
    <w:rsid w:val="0089012B"/>
    <w:rsid w:val="008A4E81"/>
    <w:rsid w:val="008B0C0D"/>
    <w:rsid w:val="008C7DB5"/>
    <w:rsid w:val="008E0A77"/>
    <w:rsid w:val="008E4AEA"/>
    <w:rsid w:val="008E63CC"/>
    <w:rsid w:val="008E7F98"/>
    <w:rsid w:val="008F04F3"/>
    <w:rsid w:val="008F0DC5"/>
    <w:rsid w:val="008F1EF4"/>
    <w:rsid w:val="009167DA"/>
    <w:rsid w:val="009226D6"/>
    <w:rsid w:val="00936EB0"/>
    <w:rsid w:val="009427E9"/>
    <w:rsid w:val="009462FF"/>
    <w:rsid w:val="0095148C"/>
    <w:rsid w:val="00955217"/>
    <w:rsid w:val="00957539"/>
    <w:rsid w:val="00963E61"/>
    <w:rsid w:val="00977C82"/>
    <w:rsid w:val="009974DE"/>
    <w:rsid w:val="009976BE"/>
    <w:rsid w:val="009A2AD0"/>
    <w:rsid w:val="009A3F8D"/>
    <w:rsid w:val="009A402A"/>
    <w:rsid w:val="009A5046"/>
    <w:rsid w:val="009B3927"/>
    <w:rsid w:val="009C1C87"/>
    <w:rsid w:val="009C5129"/>
    <w:rsid w:val="009C67C1"/>
    <w:rsid w:val="009C7A61"/>
    <w:rsid w:val="009D6726"/>
    <w:rsid w:val="009E0777"/>
    <w:rsid w:val="009E48F6"/>
    <w:rsid w:val="009E759F"/>
    <w:rsid w:val="009E7FA3"/>
    <w:rsid w:val="009F3652"/>
    <w:rsid w:val="00A0574E"/>
    <w:rsid w:val="00A11360"/>
    <w:rsid w:val="00A11A8B"/>
    <w:rsid w:val="00A16E0E"/>
    <w:rsid w:val="00A208B2"/>
    <w:rsid w:val="00A26CDB"/>
    <w:rsid w:val="00A34F55"/>
    <w:rsid w:val="00A364B3"/>
    <w:rsid w:val="00A46C2A"/>
    <w:rsid w:val="00A479D6"/>
    <w:rsid w:val="00A57123"/>
    <w:rsid w:val="00A722D9"/>
    <w:rsid w:val="00A7388E"/>
    <w:rsid w:val="00A7729C"/>
    <w:rsid w:val="00A9459B"/>
    <w:rsid w:val="00AA6BFF"/>
    <w:rsid w:val="00AA6D4C"/>
    <w:rsid w:val="00AC3437"/>
    <w:rsid w:val="00AC407E"/>
    <w:rsid w:val="00AC415A"/>
    <w:rsid w:val="00AC7E14"/>
    <w:rsid w:val="00AD0D7B"/>
    <w:rsid w:val="00AD68CC"/>
    <w:rsid w:val="00AD74EB"/>
    <w:rsid w:val="00AE0A3A"/>
    <w:rsid w:val="00AE2599"/>
    <w:rsid w:val="00AE7CCB"/>
    <w:rsid w:val="00AF2D6B"/>
    <w:rsid w:val="00AF4254"/>
    <w:rsid w:val="00AF4A06"/>
    <w:rsid w:val="00B01CC7"/>
    <w:rsid w:val="00B159C5"/>
    <w:rsid w:val="00B16F4B"/>
    <w:rsid w:val="00B2191E"/>
    <w:rsid w:val="00B21C8E"/>
    <w:rsid w:val="00B238EA"/>
    <w:rsid w:val="00B3733D"/>
    <w:rsid w:val="00B37AC8"/>
    <w:rsid w:val="00B42A83"/>
    <w:rsid w:val="00B42BED"/>
    <w:rsid w:val="00B51A08"/>
    <w:rsid w:val="00B569B5"/>
    <w:rsid w:val="00B571C7"/>
    <w:rsid w:val="00B62121"/>
    <w:rsid w:val="00B67787"/>
    <w:rsid w:val="00B7044A"/>
    <w:rsid w:val="00B7256A"/>
    <w:rsid w:val="00B76BD1"/>
    <w:rsid w:val="00B800CE"/>
    <w:rsid w:val="00B829E8"/>
    <w:rsid w:val="00B83FC7"/>
    <w:rsid w:val="00B86907"/>
    <w:rsid w:val="00B9020D"/>
    <w:rsid w:val="00B93CF6"/>
    <w:rsid w:val="00BA1241"/>
    <w:rsid w:val="00BA50A1"/>
    <w:rsid w:val="00BA5829"/>
    <w:rsid w:val="00BB4ED9"/>
    <w:rsid w:val="00BC724B"/>
    <w:rsid w:val="00BC7735"/>
    <w:rsid w:val="00BE0275"/>
    <w:rsid w:val="00BE73C4"/>
    <w:rsid w:val="00BF1719"/>
    <w:rsid w:val="00BF7E0D"/>
    <w:rsid w:val="00C0210C"/>
    <w:rsid w:val="00C103E1"/>
    <w:rsid w:val="00C12AA2"/>
    <w:rsid w:val="00C240C7"/>
    <w:rsid w:val="00C35499"/>
    <w:rsid w:val="00C370A3"/>
    <w:rsid w:val="00C50D68"/>
    <w:rsid w:val="00C63BB8"/>
    <w:rsid w:val="00C81B60"/>
    <w:rsid w:val="00C86562"/>
    <w:rsid w:val="00C865B7"/>
    <w:rsid w:val="00C90E5D"/>
    <w:rsid w:val="00CA7B2F"/>
    <w:rsid w:val="00CC2D1D"/>
    <w:rsid w:val="00CC78C4"/>
    <w:rsid w:val="00CD4CDA"/>
    <w:rsid w:val="00CE125C"/>
    <w:rsid w:val="00D00A74"/>
    <w:rsid w:val="00D07770"/>
    <w:rsid w:val="00D2461D"/>
    <w:rsid w:val="00D42656"/>
    <w:rsid w:val="00D47C2E"/>
    <w:rsid w:val="00D50BAA"/>
    <w:rsid w:val="00D518BA"/>
    <w:rsid w:val="00D52ED0"/>
    <w:rsid w:val="00D62F69"/>
    <w:rsid w:val="00D74E94"/>
    <w:rsid w:val="00DA59B8"/>
    <w:rsid w:val="00DA59DF"/>
    <w:rsid w:val="00DB2F4C"/>
    <w:rsid w:val="00DB5315"/>
    <w:rsid w:val="00DB6065"/>
    <w:rsid w:val="00DC3591"/>
    <w:rsid w:val="00DD5D4F"/>
    <w:rsid w:val="00DF79AF"/>
    <w:rsid w:val="00E06128"/>
    <w:rsid w:val="00E12AD1"/>
    <w:rsid w:val="00E1331C"/>
    <w:rsid w:val="00E17597"/>
    <w:rsid w:val="00E2420C"/>
    <w:rsid w:val="00E2557C"/>
    <w:rsid w:val="00E30838"/>
    <w:rsid w:val="00E371B3"/>
    <w:rsid w:val="00E37608"/>
    <w:rsid w:val="00E418DE"/>
    <w:rsid w:val="00E42738"/>
    <w:rsid w:val="00E449B9"/>
    <w:rsid w:val="00E4620C"/>
    <w:rsid w:val="00E46280"/>
    <w:rsid w:val="00E474D7"/>
    <w:rsid w:val="00E47ACE"/>
    <w:rsid w:val="00E54C83"/>
    <w:rsid w:val="00E64358"/>
    <w:rsid w:val="00E731C0"/>
    <w:rsid w:val="00E73280"/>
    <w:rsid w:val="00E73D2E"/>
    <w:rsid w:val="00E91CF0"/>
    <w:rsid w:val="00E93540"/>
    <w:rsid w:val="00EA2735"/>
    <w:rsid w:val="00EA3CE1"/>
    <w:rsid w:val="00EA6275"/>
    <w:rsid w:val="00EB6528"/>
    <w:rsid w:val="00EC79B0"/>
    <w:rsid w:val="00ED28D6"/>
    <w:rsid w:val="00EF2DB3"/>
    <w:rsid w:val="00EF48F5"/>
    <w:rsid w:val="00EF619C"/>
    <w:rsid w:val="00EF75AB"/>
    <w:rsid w:val="00F02AE4"/>
    <w:rsid w:val="00F0569C"/>
    <w:rsid w:val="00F05961"/>
    <w:rsid w:val="00F135A2"/>
    <w:rsid w:val="00F3145B"/>
    <w:rsid w:val="00F41243"/>
    <w:rsid w:val="00F428BD"/>
    <w:rsid w:val="00F43527"/>
    <w:rsid w:val="00F538B1"/>
    <w:rsid w:val="00F546EB"/>
    <w:rsid w:val="00F56600"/>
    <w:rsid w:val="00F61967"/>
    <w:rsid w:val="00F67265"/>
    <w:rsid w:val="00F729A1"/>
    <w:rsid w:val="00F77605"/>
    <w:rsid w:val="00F9134B"/>
    <w:rsid w:val="00FB04B7"/>
    <w:rsid w:val="00FB4C77"/>
    <w:rsid w:val="00FB657D"/>
    <w:rsid w:val="00FE434E"/>
    <w:rsid w:val="00FF087D"/>
    <w:rsid w:val="00FF3D60"/>
    <w:rsid w:val="00FF5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07C3A"/>
  <w15:chartTrackingRefBased/>
  <w15:docId w15:val="{81F29972-15A1-4436-855F-80C5B9712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C7141"/>
    <w:pPr>
      <w:ind w:left="720"/>
      <w:contextualSpacing/>
    </w:pPr>
  </w:style>
  <w:style w:type="paragraph" w:styleId="Textosinformato">
    <w:name w:val="Plain Text"/>
    <w:basedOn w:val="Normal"/>
    <w:link w:val="TextosinformatoCar"/>
    <w:uiPriority w:val="99"/>
    <w:unhideWhenUsed/>
    <w:rsid w:val="00DF79AF"/>
    <w:pPr>
      <w:spacing w:after="0" w:line="240" w:lineRule="auto"/>
      <w:jc w:val="both"/>
    </w:pPr>
    <w:rPr>
      <w:rFonts w:ascii="Consolas" w:eastAsia="Calibri" w:hAnsi="Consolas" w:cs="Consolas"/>
      <w:color w:val="000000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DF79AF"/>
    <w:rPr>
      <w:rFonts w:ascii="Consolas" w:eastAsia="Calibri" w:hAnsi="Consolas" w:cs="Consolas"/>
      <w:color w:val="000000"/>
      <w:sz w:val="21"/>
      <w:szCs w:val="21"/>
    </w:rPr>
  </w:style>
  <w:style w:type="character" w:styleId="Refdecomentario">
    <w:name w:val="annotation reference"/>
    <w:basedOn w:val="Fuentedeprrafopredeter"/>
    <w:uiPriority w:val="99"/>
    <w:semiHidden/>
    <w:unhideWhenUsed/>
    <w:rsid w:val="00B569B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B569B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569B5"/>
    <w:rPr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113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1360"/>
  </w:style>
  <w:style w:type="paragraph" w:styleId="Piedepgina">
    <w:name w:val="footer"/>
    <w:basedOn w:val="Normal"/>
    <w:link w:val="PiedepginaCar"/>
    <w:uiPriority w:val="99"/>
    <w:unhideWhenUsed/>
    <w:rsid w:val="00A113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1360"/>
  </w:style>
  <w:style w:type="character" w:styleId="Hipervnculo">
    <w:name w:val="Hyperlink"/>
    <w:basedOn w:val="Fuentedeprrafopredeter"/>
    <w:uiPriority w:val="99"/>
    <w:unhideWhenUsed/>
    <w:rsid w:val="00457886"/>
    <w:rPr>
      <w:color w:val="0563C1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110A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110AD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43D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3D72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8C7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1081E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1081E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1081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388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4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2C27ED-3128-4C04-AB85-99E145608C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612</TotalTime>
  <Pages>4</Pages>
  <Words>817</Words>
  <Characters>4495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Morales</dc:creator>
  <cp:keywords/>
  <dc:description/>
  <cp:lastModifiedBy>Mauricio Ignacio Candia Pavez</cp:lastModifiedBy>
  <cp:revision>173</cp:revision>
  <cp:lastPrinted>2023-01-20T14:42:00Z</cp:lastPrinted>
  <dcterms:created xsi:type="dcterms:W3CDTF">2023-01-24T15:27:00Z</dcterms:created>
  <dcterms:modified xsi:type="dcterms:W3CDTF">2024-08-01T13:39:00Z</dcterms:modified>
</cp:coreProperties>
</file>