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70E0" w14:textId="2ACAC1FF" w:rsidR="00E42738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32"/>
          <w:szCs w:val="32"/>
          <w:lang w:val="es-ES_tradnl"/>
        </w:rPr>
      </w:pPr>
      <w:r w:rsidRPr="00286D37">
        <w:rPr>
          <w:rFonts w:ascii="Arial" w:eastAsia="Arial" w:hAnsi="Arial" w:cs="Arial"/>
          <w:sz w:val="32"/>
          <w:szCs w:val="32"/>
          <w:lang w:val="es-ES_tradnl"/>
        </w:rPr>
        <w:t>Pulso Legislativo FADMED</w:t>
      </w:r>
    </w:p>
    <w:p w14:paraId="50F0A077" w14:textId="744F1CCD" w:rsid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s-ES_tradnl"/>
        </w:rPr>
      </w:pPr>
      <w:r>
        <w:rPr>
          <w:rFonts w:ascii="Arial" w:eastAsia="Arial" w:hAnsi="Arial" w:cs="Arial"/>
          <w:sz w:val="28"/>
          <w:szCs w:val="28"/>
          <w:lang w:val="es-ES_tradnl"/>
        </w:rPr>
        <w:t>Ficha Legislativa</w:t>
      </w:r>
    </w:p>
    <w:p w14:paraId="1A10CBBA" w14:textId="0B14BE03" w:rsidR="00286D37" w:rsidRPr="00286D37" w:rsidRDefault="00286D37" w:rsidP="00286D37">
      <w:pPr>
        <w:widowControl w:val="0"/>
        <w:spacing w:after="0" w:line="276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 xml:space="preserve">Actualizada al </w:t>
      </w:r>
      <w:r w:rsidR="004E519B">
        <w:rPr>
          <w:rFonts w:ascii="Arial" w:eastAsia="Arial" w:hAnsi="Arial" w:cs="Arial"/>
          <w:sz w:val="20"/>
          <w:szCs w:val="20"/>
          <w:lang w:val="es-ES_tradnl"/>
        </w:rPr>
        <w:t>02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0</w:t>
      </w:r>
      <w:r w:rsidR="004E519B">
        <w:rPr>
          <w:rFonts w:ascii="Arial" w:eastAsia="Arial" w:hAnsi="Arial" w:cs="Arial"/>
          <w:sz w:val="20"/>
          <w:szCs w:val="20"/>
          <w:lang w:val="es-ES_tradnl"/>
        </w:rPr>
        <w:t>8</w:t>
      </w:r>
      <w:r>
        <w:rPr>
          <w:rFonts w:ascii="Arial" w:eastAsia="Arial" w:hAnsi="Arial" w:cs="Arial"/>
          <w:sz w:val="20"/>
          <w:szCs w:val="20"/>
          <w:lang w:val="es-ES_tradnl"/>
        </w:rPr>
        <w:t>/</w:t>
      </w:r>
      <w:r w:rsidR="008E63CC">
        <w:rPr>
          <w:rFonts w:ascii="Arial" w:eastAsia="Arial" w:hAnsi="Arial" w:cs="Arial"/>
          <w:sz w:val="20"/>
          <w:szCs w:val="20"/>
          <w:lang w:val="es-ES_tradnl"/>
        </w:rPr>
        <w:t>23</w:t>
      </w:r>
    </w:p>
    <w:p w14:paraId="15D81BBD" w14:textId="1EACF1D6" w:rsidR="00286D37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p w14:paraId="2CD72BD4" w14:textId="77777777" w:rsidR="00286D37" w:rsidRPr="006442DC" w:rsidRDefault="00286D37" w:rsidP="005F2DA9">
      <w:pPr>
        <w:widowControl w:val="0"/>
        <w:spacing w:after="0" w:line="276" w:lineRule="auto"/>
        <w:jc w:val="both"/>
        <w:rPr>
          <w:rFonts w:ascii="Arial" w:eastAsia="Arial" w:hAnsi="Arial" w:cs="Arial"/>
          <w:lang w:val="es-ES_tradnl"/>
        </w:rPr>
      </w:pPr>
    </w:p>
    <w:tbl>
      <w:tblPr>
        <w:tblW w:w="97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890"/>
      </w:tblGrid>
      <w:tr w:rsidR="00E42738" w:rsidRPr="006442DC" w14:paraId="0B1CB20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6C25DAC6" w14:textId="30B4C850" w:rsidR="00963E61" w:rsidRPr="006442DC" w:rsidRDefault="009462FF" w:rsidP="00963E61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  <w:r w:rsidRPr="006442DC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286D37"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  <w:t>Datos Generales</w:t>
            </w:r>
          </w:p>
          <w:p w14:paraId="13A70FFA" w14:textId="6EE5421A" w:rsidR="00E42738" w:rsidRPr="006442DC" w:rsidRDefault="00E42738" w:rsidP="005F2DA9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69164D" w:rsidRPr="006442DC" w14:paraId="3E4AC6EF" w14:textId="77777777" w:rsidTr="00B62121">
        <w:trPr>
          <w:trHeight w:val="89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914A" w14:textId="764FBC0F" w:rsidR="0069164D" w:rsidRPr="006442DC" w:rsidRDefault="004A0FD1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4A0FD1">
              <w:rPr>
                <w:rFonts w:ascii="Arial" w:eastAsia="Cambria" w:hAnsi="Arial" w:cs="Arial"/>
                <w:sz w:val="24"/>
                <w:szCs w:val="24"/>
                <w:lang w:val="es-ES_tradnl"/>
              </w:rPr>
              <w:t>Modifica diversos cuerpos legales, para regular la práctica de cirugías y procedimientos con fines estéticos</w:t>
            </w:r>
            <w:r>
              <w:rPr>
                <w:rFonts w:ascii="Arial" w:eastAsia="Cambria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69164D" w:rsidRPr="0024305C" w14:paraId="518356F5" w14:textId="77777777" w:rsidTr="00735D11">
        <w:trPr>
          <w:trHeight w:val="64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C67" w14:textId="77777777" w:rsidR="0069164D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6DC3729F" w14:textId="3EA74CE3" w:rsidR="0071379D" w:rsidRPr="006442DC" w:rsidRDefault="0071379D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B62121">
              <w:rPr>
                <w:rFonts w:ascii="Arial" w:eastAsia="Cambria" w:hAnsi="Arial" w:cs="Arial"/>
                <w:b/>
                <w:lang w:val="es-ES_tradnl"/>
              </w:rPr>
              <w:t>N° boletín</w:t>
            </w:r>
            <w:r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4A0FD1" w:rsidRPr="004A0FD1">
              <w:rPr>
                <w:rFonts w:ascii="Arial" w:eastAsia="Cambria" w:hAnsi="Arial" w:cs="Arial"/>
                <w:lang w:val="es-ES_tradnl"/>
              </w:rPr>
              <w:t>15773-11</w:t>
            </w:r>
          </w:p>
          <w:p w14:paraId="1A022C92" w14:textId="0861D4DD" w:rsidR="0069164D" w:rsidRPr="006442DC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07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2FD67641" w14:textId="1257BE0D" w:rsidR="0069164D" w:rsidRPr="00A11360" w:rsidRDefault="0071379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Fecha de ingreso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24305C">
              <w:rPr>
                <w:rFonts w:ascii="Arial" w:eastAsia="Cambria" w:hAnsi="Arial" w:cs="Arial"/>
                <w:lang w:val="es-ES_tradnl"/>
              </w:rPr>
              <w:t>30</w:t>
            </w:r>
            <w:r>
              <w:rPr>
                <w:rFonts w:ascii="Arial" w:eastAsia="Cambria" w:hAnsi="Arial" w:cs="Arial"/>
                <w:lang w:val="es-ES_tradnl"/>
              </w:rPr>
              <w:t xml:space="preserve"> de </w:t>
            </w:r>
            <w:r w:rsidR="0024305C">
              <w:rPr>
                <w:rFonts w:ascii="Arial" w:eastAsia="Cambria" w:hAnsi="Arial" w:cs="Arial"/>
                <w:lang w:val="es-ES_tradnl"/>
              </w:rPr>
              <w:t>marzo,</w:t>
            </w:r>
            <w:r>
              <w:rPr>
                <w:rFonts w:ascii="Arial" w:eastAsia="Cambria" w:hAnsi="Arial" w:cs="Arial"/>
                <w:lang w:val="es-ES_tradnl"/>
              </w:rPr>
              <w:t xml:space="preserve"> 202</w:t>
            </w:r>
            <w:r w:rsidR="0024305C">
              <w:rPr>
                <w:rFonts w:ascii="Arial" w:eastAsia="Cambria" w:hAnsi="Arial" w:cs="Arial"/>
                <w:lang w:val="es-ES_tradnl"/>
              </w:rPr>
              <w:t>3</w:t>
            </w:r>
          </w:p>
        </w:tc>
      </w:tr>
      <w:tr w:rsidR="0069164D" w:rsidRPr="006442DC" w14:paraId="21E0FB0D" w14:textId="77777777" w:rsidTr="00735D11">
        <w:trPr>
          <w:trHeight w:val="83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469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b/>
                <w:lang w:val="es-ES_tradnl"/>
              </w:rPr>
            </w:pPr>
          </w:p>
          <w:p w14:paraId="1DEFF7CD" w14:textId="59E6B208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Origen</w:t>
            </w:r>
            <w:r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  <w:r w:rsidRPr="006442DC">
              <w:rPr>
                <w:rFonts w:ascii="Arial" w:eastAsia="Cambria" w:hAnsi="Arial" w:cs="Arial"/>
                <w:lang w:val="es-ES_tradnl"/>
              </w:rPr>
              <w:t xml:space="preserve"> Moción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3C48" w14:textId="77777777" w:rsidR="0069164D" w:rsidRDefault="0069164D" w:rsidP="0069164D">
            <w:pPr>
              <w:spacing w:after="0" w:line="240" w:lineRule="auto"/>
              <w:ind w:left="708"/>
              <w:jc w:val="both"/>
              <w:rPr>
                <w:rFonts w:ascii="Arial" w:eastAsia="Cambria" w:hAnsi="Arial" w:cs="Arial"/>
                <w:lang w:val="es-ES_tradnl"/>
              </w:rPr>
            </w:pPr>
          </w:p>
          <w:p w14:paraId="33BE2D6A" w14:textId="7D710D97" w:rsidR="0069164D" w:rsidRPr="006442D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Cámara de Ingreso:</w:t>
            </w:r>
            <w:r>
              <w:rPr>
                <w:rFonts w:ascii="Arial" w:eastAsia="Cambria" w:hAnsi="Arial" w:cs="Arial"/>
                <w:lang w:val="es-ES_tradnl"/>
              </w:rPr>
              <w:t xml:space="preserve"> Senado</w:t>
            </w:r>
          </w:p>
        </w:tc>
      </w:tr>
      <w:tr w:rsidR="0069164D" w:rsidRPr="004B7CEC" w14:paraId="2BDCA821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B7C4" w14:textId="34F29FF1" w:rsidR="0069164D" w:rsidRPr="004B7CEC" w:rsidRDefault="0071379D" w:rsidP="0069164D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735D11">
              <w:rPr>
                <w:rFonts w:ascii="Arial" w:eastAsia="Cambria" w:hAnsi="Arial" w:cs="Arial"/>
                <w:b/>
                <w:lang w:val="es-ES_tradnl"/>
              </w:rPr>
              <w:t>Autores:</w:t>
            </w:r>
            <w:r>
              <w:rPr>
                <w:rFonts w:ascii="Arial" w:eastAsia="Cambria" w:hAnsi="Arial" w:cs="Arial"/>
                <w:b/>
                <w:lang w:val="es-ES_tradnl"/>
              </w:rPr>
              <w:t xml:space="preserve"> </w:t>
            </w:r>
            <w:r w:rsidR="0024305C" w:rsidRPr="0024305C">
              <w:rPr>
                <w:rFonts w:ascii="Arial" w:eastAsia="Cambria" w:hAnsi="Arial" w:cs="Arial"/>
                <w:lang w:val="es-ES_tradnl"/>
              </w:rPr>
              <w:t>Juan Luis Castro</w:t>
            </w:r>
            <w:r w:rsidR="0024305C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6D248F">
              <w:rPr>
                <w:rFonts w:ascii="Arial" w:eastAsia="Cambria" w:hAnsi="Arial" w:cs="Arial"/>
                <w:lang w:val="es-ES_tradnl"/>
              </w:rPr>
              <w:t>PS),</w:t>
            </w:r>
            <w:r w:rsidR="0024305C" w:rsidRPr="0024305C">
              <w:rPr>
                <w:rFonts w:ascii="Arial" w:eastAsia="Cambria" w:hAnsi="Arial" w:cs="Arial"/>
                <w:lang w:val="es-ES_tradnl"/>
              </w:rPr>
              <w:t xml:space="preserve"> Francisco Chahuán</w:t>
            </w:r>
            <w:r w:rsidR="006D248F">
              <w:rPr>
                <w:rFonts w:ascii="Arial" w:eastAsia="Cambria" w:hAnsi="Arial" w:cs="Arial"/>
                <w:lang w:val="es-ES_tradnl"/>
              </w:rPr>
              <w:t xml:space="preserve"> (</w:t>
            </w:r>
            <w:r w:rsidR="002C3A3D">
              <w:rPr>
                <w:rFonts w:ascii="Arial" w:eastAsia="Cambria" w:hAnsi="Arial" w:cs="Arial"/>
                <w:lang w:val="es-ES_tradnl"/>
              </w:rPr>
              <w:t>RN),</w:t>
            </w:r>
            <w:r w:rsidR="0024305C" w:rsidRPr="0024305C">
              <w:rPr>
                <w:rFonts w:ascii="Arial" w:eastAsia="Cambria" w:hAnsi="Arial" w:cs="Arial"/>
                <w:lang w:val="es-ES_tradnl"/>
              </w:rPr>
              <w:t xml:space="preserve"> Iván Flores</w:t>
            </w:r>
            <w:r w:rsidR="002C3A3D">
              <w:rPr>
                <w:rFonts w:ascii="Arial" w:eastAsia="Cambria" w:hAnsi="Arial" w:cs="Arial"/>
                <w:lang w:val="es-ES_tradnl"/>
              </w:rPr>
              <w:t xml:space="preserve"> (DC),</w:t>
            </w:r>
            <w:r w:rsidR="0024305C" w:rsidRPr="0024305C">
              <w:rPr>
                <w:rFonts w:ascii="Arial" w:eastAsia="Cambria" w:hAnsi="Arial" w:cs="Arial"/>
                <w:lang w:val="es-ES_tradnl"/>
              </w:rPr>
              <w:t xml:space="preserve"> Felipe Kast</w:t>
            </w:r>
            <w:r w:rsidR="00AF4A06">
              <w:rPr>
                <w:rFonts w:ascii="Arial" w:eastAsia="Cambria" w:hAnsi="Arial" w:cs="Arial"/>
                <w:lang w:val="es-ES_tradnl"/>
              </w:rPr>
              <w:t xml:space="preserve"> (Evópoli),</w:t>
            </w:r>
            <w:r w:rsidR="0024305C" w:rsidRPr="0024305C">
              <w:rPr>
                <w:rFonts w:ascii="Arial" w:eastAsia="Cambria" w:hAnsi="Arial" w:cs="Arial"/>
                <w:lang w:val="es-ES_tradnl"/>
              </w:rPr>
              <w:t xml:space="preserve"> Javier Macaya</w:t>
            </w:r>
            <w:r w:rsidR="00AF4A06">
              <w:rPr>
                <w:rFonts w:ascii="Arial" w:eastAsia="Cambria" w:hAnsi="Arial" w:cs="Arial"/>
                <w:lang w:val="es-ES_tradnl"/>
              </w:rPr>
              <w:t xml:space="preserve"> (UDI)</w:t>
            </w:r>
          </w:p>
        </w:tc>
      </w:tr>
      <w:tr w:rsidR="0069164D" w:rsidRPr="006442DC" w14:paraId="60DCBE63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973" w14:textId="77777777" w:rsidR="0069164D" w:rsidRPr="004B7CEC" w:rsidRDefault="0069164D" w:rsidP="0069164D">
            <w:pPr>
              <w:spacing w:after="0" w:line="240" w:lineRule="auto"/>
              <w:jc w:val="both"/>
              <w:rPr>
                <w:rFonts w:ascii="Arial" w:eastAsia="Cambria" w:hAnsi="Arial" w:cs="Arial"/>
              </w:rPr>
            </w:pPr>
          </w:p>
          <w:p w14:paraId="612C8E80" w14:textId="3B73F27E" w:rsidR="0071379D" w:rsidRPr="006442DC" w:rsidRDefault="002E7B46" w:rsidP="0071379D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Palabras Claves</w:t>
            </w:r>
            <w:r w:rsidR="0071379D" w:rsidRPr="006442DC">
              <w:rPr>
                <w:rFonts w:ascii="Arial" w:eastAsia="Cambria" w:hAnsi="Arial" w:cs="Arial"/>
                <w:b/>
                <w:lang w:val="es-ES_tradnl"/>
              </w:rPr>
              <w:t>:</w:t>
            </w:r>
          </w:p>
          <w:p w14:paraId="0563A696" w14:textId="77777777" w:rsidR="0071379D" w:rsidRPr="006442DC" w:rsidRDefault="0071379D" w:rsidP="0071379D">
            <w:pPr>
              <w:pStyle w:val="Textosinformato"/>
              <w:rPr>
                <w:rFonts w:ascii="Arial" w:hAnsi="Arial" w:cs="Arial"/>
                <w:sz w:val="22"/>
                <w:szCs w:val="22"/>
              </w:rPr>
            </w:pPr>
          </w:p>
          <w:p w14:paraId="5AFA730D" w14:textId="5F0AA64E" w:rsidR="0071379D" w:rsidRDefault="00AF4A06" w:rsidP="0071379D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Cirugía Estética</w:t>
            </w:r>
          </w:p>
          <w:p w14:paraId="551C9A28" w14:textId="73DFDBC5" w:rsidR="0071379D" w:rsidRPr="002F7F5E" w:rsidRDefault="00AF4A06" w:rsidP="0071379D">
            <w:pPr>
              <w:pStyle w:val="Textosinformato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Procedimiento Estético</w:t>
            </w:r>
          </w:p>
          <w:p w14:paraId="45F84786" w14:textId="77777777" w:rsidR="0069164D" w:rsidRPr="006442DC" w:rsidRDefault="0069164D" w:rsidP="003F25A9">
            <w:pPr>
              <w:spacing w:after="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</w:p>
        </w:tc>
      </w:tr>
      <w:tr w:rsidR="0069164D" w:rsidRPr="006442DC" w14:paraId="038F1494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7EE6" w14:textId="77777777" w:rsidR="0071379D" w:rsidRDefault="0071379D" w:rsidP="0071379D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A11360">
              <w:rPr>
                <w:rFonts w:ascii="Arial" w:eastAsia="Cambria" w:hAnsi="Arial" w:cs="Arial"/>
                <w:b/>
                <w:lang w:val="es-ES_tradnl"/>
              </w:rPr>
              <w:t>Estado:</w:t>
            </w:r>
            <w:r w:rsidRPr="00A11360">
              <w:rPr>
                <w:rFonts w:ascii="Arial" w:eastAsia="Cambria" w:hAnsi="Arial" w:cs="Arial"/>
                <w:lang w:val="es-ES_tradnl"/>
              </w:rPr>
              <w:t xml:space="preserve"> Primer trámite </w:t>
            </w:r>
            <w:r>
              <w:rPr>
                <w:rFonts w:ascii="Arial" w:eastAsia="Cambria" w:hAnsi="Arial" w:cs="Arial"/>
                <w:lang w:val="es-ES_tradnl"/>
              </w:rPr>
              <w:t>c</w:t>
            </w:r>
            <w:r w:rsidRPr="00A11360">
              <w:rPr>
                <w:rFonts w:ascii="Arial" w:eastAsia="Cambria" w:hAnsi="Arial" w:cs="Arial"/>
                <w:lang w:val="es-ES_tradnl"/>
              </w:rPr>
              <w:t>onstitucional/Comisión de Salud del Senado.</w:t>
            </w:r>
          </w:p>
          <w:p w14:paraId="243F0FB4" w14:textId="00F287A3" w:rsidR="004C20BA" w:rsidRDefault="0071379D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              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2</w:t>
            </w:r>
            <w:r w:rsidR="008028C9">
              <w:rPr>
                <w:rFonts w:ascii="Arial" w:eastAsia="Cambria" w:hAnsi="Arial" w:cs="Arial"/>
                <w:u w:val="single"/>
                <w:lang w:val="es-ES_tradnl"/>
              </w:rPr>
              <w:t>6</w:t>
            </w:r>
            <w:r w:rsidR="004A4999" w:rsidRPr="004A4999">
              <w:rPr>
                <w:rFonts w:ascii="Arial" w:eastAsia="Cambria" w:hAnsi="Arial" w:cs="Arial"/>
                <w:u w:val="single"/>
                <w:lang w:val="es-ES_tradnl"/>
              </w:rPr>
              <w:t>/04/2023:</w:t>
            </w:r>
            <w:r w:rsidR="004A4999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8028C9" w:rsidRPr="008028C9">
              <w:rPr>
                <w:rFonts w:ascii="Arial" w:eastAsia="Cambria" w:hAnsi="Arial" w:cs="Arial"/>
                <w:lang w:val="es-ES_tradnl"/>
              </w:rPr>
              <w:t>La Sala autoriza a la Comisión de Salud para tratar esta iniciativa en general y particular, en el trámite reglamentario de primer informe</w:t>
            </w:r>
            <w:r w:rsidR="008028C9">
              <w:rPr>
                <w:rFonts w:ascii="Arial" w:eastAsia="Cambria" w:hAnsi="Arial" w:cs="Arial"/>
                <w:lang w:val="es-ES_tradnl"/>
              </w:rPr>
              <w:t>.</w:t>
            </w:r>
          </w:p>
          <w:p w14:paraId="78EE0517" w14:textId="05262AA8" w:rsidR="002E7B46" w:rsidRPr="00A11360" w:rsidRDefault="002E7B46" w:rsidP="004C20BA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proyecto de ley no se encuentra en tabla para las próximas dos citaciones de la Comisión de Salud del Senado.</w:t>
            </w:r>
            <w:r>
              <w:rPr>
                <w:rStyle w:val="Refdenotaalpie"/>
                <w:rFonts w:ascii="Arial" w:eastAsia="Cambria" w:hAnsi="Arial" w:cs="Arial"/>
                <w:lang w:val="es-ES_tradnl"/>
              </w:rPr>
              <w:footnoteReference w:id="1"/>
            </w:r>
          </w:p>
        </w:tc>
      </w:tr>
      <w:tr w:rsidR="0069164D" w:rsidRPr="006442DC" w14:paraId="0A9AEF6A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737" w14:textId="77777777" w:rsidR="00E17597" w:rsidRDefault="00E17597" w:rsidP="00E17597">
            <w:pPr>
              <w:spacing w:before="240" w:line="240" w:lineRule="auto"/>
              <w:jc w:val="both"/>
              <w:rPr>
                <w:rFonts w:ascii="Arial" w:eastAsia="Cambria" w:hAnsi="Arial" w:cs="Arial"/>
                <w:b/>
                <w:lang w:val="es-ES_tradnl"/>
              </w:rPr>
            </w:pPr>
            <w:r>
              <w:rPr>
                <w:rFonts w:ascii="Arial" w:eastAsia="Cambria" w:hAnsi="Arial" w:cs="Arial"/>
                <w:b/>
                <w:lang w:val="es-ES_tradnl"/>
              </w:rPr>
              <w:t>Antecedentes y Contenidos</w:t>
            </w:r>
          </w:p>
          <w:p w14:paraId="380F7FA4" w14:textId="4EE85DE5" w:rsidR="0061081E" w:rsidRDefault="00F43527" w:rsidP="008261FB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A juicio de los autores de la moción, </w:t>
            </w:r>
            <w:r w:rsidR="0032716C">
              <w:rPr>
                <w:rFonts w:ascii="Arial" w:eastAsia="Cambria" w:hAnsi="Arial" w:cs="Arial"/>
                <w:lang w:val="es-ES_tradnl"/>
              </w:rPr>
              <w:t>el área de la Medicina y Cirugía Estética ha sido usurpada por personas distintas de los profesionales médicos</w:t>
            </w:r>
            <w:r w:rsidR="00791BDC">
              <w:rPr>
                <w:rFonts w:ascii="Arial" w:eastAsia="Cambria" w:hAnsi="Arial" w:cs="Arial"/>
                <w:lang w:val="es-ES_tradnl"/>
              </w:rPr>
              <w:t xml:space="preserve"> quienes, </w:t>
            </w:r>
            <w:r w:rsidR="008114F2">
              <w:rPr>
                <w:rFonts w:ascii="Arial" w:eastAsia="Cambria" w:hAnsi="Arial" w:cs="Arial"/>
                <w:lang w:val="es-ES_tradnl"/>
              </w:rPr>
              <w:t>realizando procedimientos</w:t>
            </w:r>
            <w:r w:rsidR="00791BDC">
              <w:rPr>
                <w:rFonts w:ascii="Arial" w:eastAsia="Cambria" w:hAnsi="Arial" w:cs="Arial"/>
                <w:lang w:val="es-ES_tradnl"/>
              </w:rPr>
              <w:t xml:space="preserve"> principalmente </w:t>
            </w:r>
            <w:r w:rsidR="00791BDC">
              <w:rPr>
                <w:rFonts w:ascii="Arial" w:eastAsia="Cambria" w:hAnsi="Arial" w:cs="Arial"/>
                <w:lang w:val="es-ES_tradnl"/>
              </w:rPr>
              <w:lastRenderedPageBreak/>
              <w:t xml:space="preserve">con pacientes jóvenes, causan graves afectaciones </w:t>
            </w:r>
            <w:r w:rsidR="008114F2">
              <w:rPr>
                <w:rFonts w:ascii="Arial" w:eastAsia="Cambria" w:hAnsi="Arial" w:cs="Arial"/>
                <w:lang w:val="es-ES_tradnl"/>
              </w:rPr>
              <w:t>a</w:t>
            </w:r>
            <w:r w:rsidR="00791BDC">
              <w:rPr>
                <w:rFonts w:ascii="Arial" w:eastAsia="Cambria" w:hAnsi="Arial" w:cs="Arial"/>
                <w:lang w:val="es-ES_tradnl"/>
              </w:rPr>
              <w:t xml:space="preserve"> su salud</w:t>
            </w:r>
            <w:r w:rsidR="008114F2">
              <w:rPr>
                <w:rFonts w:ascii="Arial" w:eastAsia="Cambria" w:hAnsi="Arial" w:cs="Arial"/>
                <w:lang w:val="es-ES_tradnl"/>
              </w:rPr>
              <w:t xml:space="preserve"> y, en ocasiones, su vida.</w:t>
            </w:r>
            <w:r w:rsidR="009A2AD0">
              <w:rPr>
                <w:rFonts w:ascii="Arial" w:eastAsia="Cambria" w:hAnsi="Arial" w:cs="Arial"/>
                <w:lang w:val="es-ES_tradnl"/>
              </w:rPr>
              <w:t xml:space="preserve"> Entre estos profesionales</w:t>
            </w:r>
            <w:r w:rsidR="008261FB">
              <w:rPr>
                <w:rFonts w:ascii="Arial" w:eastAsia="Cambria" w:hAnsi="Arial" w:cs="Arial"/>
                <w:lang w:val="es-ES_tradnl"/>
              </w:rPr>
              <w:t xml:space="preserve">, se consideran </w:t>
            </w:r>
            <w:r w:rsidR="008261FB" w:rsidRPr="008261FB">
              <w:rPr>
                <w:rFonts w:ascii="Arial" w:eastAsia="Cambria" w:hAnsi="Arial" w:cs="Arial"/>
                <w:lang w:val="es-ES_tradnl"/>
              </w:rPr>
              <w:t>técnicos del área de la cosmetológica, estética o</w:t>
            </w:r>
            <w:r w:rsidR="008261FB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8261FB" w:rsidRPr="008261FB">
              <w:rPr>
                <w:rFonts w:ascii="Arial" w:eastAsia="Cambria" w:hAnsi="Arial" w:cs="Arial"/>
                <w:lang w:val="es-ES_tradnl"/>
              </w:rPr>
              <w:t>peluquería</w:t>
            </w:r>
            <w:r w:rsidR="008261FB">
              <w:rPr>
                <w:rFonts w:ascii="Arial" w:eastAsia="Cambria" w:hAnsi="Arial" w:cs="Arial"/>
                <w:lang w:val="es-ES_tradnl"/>
              </w:rPr>
              <w:t>, además de profesionales de la salud distintos a los</w:t>
            </w:r>
            <w:r w:rsidR="007622CA">
              <w:rPr>
                <w:rFonts w:ascii="Arial" w:eastAsia="Cambria" w:hAnsi="Arial" w:cs="Arial"/>
                <w:lang w:val="es-ES_tradnl"/>
              </w:rPr>
              <w:t xml:space="preserve"> médicos y cirujanos dentistas </w:t>
            </w:r>
            <w:r w:rsidR="001701FD">
              <w:rPr>
                <w:rFonts w:ascii="Arial" w:eastAsia="Cambria" w:hAnsi="Arial" w:cs="Arial"/>
                <w:lang w:val="es-ES_tradnl"/>
              </w:rPr>
              <w:t>(</w:t>
            </w:r>
            <w:r w:rsidR="007622CA">
              <w:rPr>
                <w:rFonts w:ascii="Arial" w:eastAsia="Cambria" w:hAnsi="Arial" w:cs="Arial"/>
                <w:lang w:val="es-ES_tradnl"/>
              </w:rPr>
              <w:t>los únicos autorizados por el Código Sanitario</w:t>
            </w:r>
            <w:r w:rsidR="001701FD">
              <w:rPr>
                <w:rFonts w:ascii="Arial" w:eastAsia="Cambria" w:hAnsi="Arial" w:cs="Arial"/>
                <w:lang w:val="es-ES_tradnl"/>
              </w:rPr>
              <w:t xml:space="preserve"> para realizar estos procedimientos en forma autónoma).</w:t>
            </w:r>
          </w:p>
          <w:p w14:paraId="3592B3D6" w14:textId="68A98FF1" w:rsidR="008114F2" w:rsidRDefault="004A4620" w:rsidP="000974F5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 xml:space="preserve">La finalidad de </w:t>
            </w:r>
            <w:r w:rsidR="00FF5616">
              <w:rPr>
                <w:rFonts w:ascii="Arial" w:eastAsia="Cambria" w:hAnsi="Arial" w:cs="Arial"/>
                <w:lang w:val="es-ES_tradnl"/>
              </w:rPr>
              <w:t>proyecto</w:t>
            </w:r>
            <w:r>
              <w:rPr>
                <w:rFonts w:ascii="Arial" w:eastAsia="Cambria" w:hAnsi="Arial" w:cs="Arial"/>
                <w:lang w:val="es-ES_tradnl"/>
              </w:rPr>
              <w:t xml:space="preserve"> es entregar herramientas a las autoridades y a</w:t>
            </w:r>
            <w:r w:rsidR="00C35499">
              <w:rPr>
                <w:rFonts w:ascii="Arial" w:eastAsia="Cambria" w:hAnsi="Arial" w:cs="Arial"/>
                <w:lang w:val="es-ES_tradnl"/>
              </w:rPr>
              <w:t xml:space="preserve"> la población</w:t>
            </w:r>
            <w:r>
              <w:rPr>
                <w:rFonts w:ascii="Arial" w:eastAsia="Cambria" w:hAnsi="Arial" w:cs="Arial"/>
                <w:lang w:val="es-ES_tradnl"/>
              </w:rPr>
              <w:t xml:space="preserve">, </w:t>
            </w:r>
            <w:r w:rsidR="00FF5616">
              <w:rPr>
                <w:rFonts w:ascii="Arial" w:eastAsia="Cambria" w:hAnsi="Arial" w:cs="Arial"/>
                <w:lang w:val="es-ES_tradnl"/>
              </w:rPr>
              <w:t xml:space="preserve">que permitan disminuir </w:t>
            </w:r>
            <w:r w:rsidR="000974F5">
              <w:rPr>
                <w:rFonts w:ascii="Arial" w:eastAsia="Cambria" w:hAnsi="Arial" w:cs="Arial"/>
                <w:lang w:val="es-ES_tradnl"/>
              </w:rPr>
              <w:t xml:space="preserve">el </w:t>
            </w:r>
            <w:r w:rsidR="000974F5" w:rsidRPr="000974F5">
              <w:rPr>
                <w:rFonts w:ascii="Arial" w:eastAsia="Cambria" w:hAnsi="Arial" w:cs="Arial"/>
                <w:lang w:val="es-ES_tradnl"/>
              </w:rPr>
              <w:t xml:space="preserve">ejercicio ilegal de la profesión médica, las clínicas clandestinas, </w:t>
            </w:r>
            <w:r w:rsidR="000974F5">
              <w:rPr>
                <w:rFonts w:ascii="Arial" w:eastAsia="Cambria" w:hAnsi="Arial" w:cs="Arial"/>
                <w:lang w:val="es-ES_tradnl"/>
              </w:rPr>
              <w:t xml:space="preserve">y </w:t>
            </w:r>
            <w:r w:rsidR="000974F5" w:rsidRPr="000974F5">
              <w:rPr>
                <w:rFonts w:ascii="Arial" w:eastAsia="Cambria" w:hAnsi="Arial" w:cs="Arial"/>
                <w:lang w:val="es-ES_tradnl"/>
              </w:rPr>
              <w:t>el uso</w:t>
            </w:r>
            <w:r w:rsidR="000974F5">
              <w:rPr>
                <w:rFonts w:ascii="Arial" w:eastAsia="Cambria" w:hAnsi="Arial" w:cs="Arial"/>
                <w:lang w:val="es-ES_tradnl"/>
              </w:rPr>
              <w:t xml:space="preserve"> </w:t>
            </w:r>
            <w:r w:rsidR="000974F5" w:rsidRPr="000974F5">
              <w:rPr>
                <w:rFonts w:ascii="Arial" w:eastAsia="Cambria" w:hAnsi="Arial" w:cs="Arial"/>
                <w:lang w:val="es-ES_tradnl"/>
              </w:rPr>
              <w:t>de materiales e insumos no autorizados o de origen desconocido,</w:t>
            </w:r>
            <w:r w:rsidR="000974F5">
              <w:rPr>
                <w:rFonts w:ascii="Arial" w:eastAsia="Cambria" w:hAnsi="Arial" w:cs="Arial"/>
                <w:lang w:val="es-ES_tradnl"/>
              </w:rPr>
              <w:t xml:space="preserve"> además de</w:t>
            </w:r>
            <w:r w:rsidR="00C35499">
              <w:rPr>
                <w:rFonts w:ascii="Arial" w:eastAsia="Cambria" w:hAnsi="Arial" w:cs="Arial"/>
                <w:lang w:val="es-ES_tradnl"/>
              </w:rPr>
              <w:t xml:space="preserve"> garantizar la idoneidad de los profesionales que intervienen en estos procedimientos.</w:t>
            </w:r>
          </w:p>
          <w:p w14:paraId="1575D143" w14:textId="62D68977" w:rsidR="009F3652" w:rsidRDefault="009F3652" w:rsidP="000974F5">
            <w:p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Los objetivos del proyecto, según sus autores, se enumeran en:</w:t>
            </w:r>
          </w:p>
          <w:p w14:paraId="54D218DF" w14:textId="0D44CEBC" w:rsidR="009F3652" w:rsidRPr="00034393" w:rsidRDefault="009F3652" w:rsidP="00034393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 xml:space="preserve">Fomentar la seguridad de los procedimientos médicos y odontológicos con fines estéticos, </w:t>
            </w:r>
          </w:p>
          <w:p w14:paraId="1D12BD0F" w14:textId="4DCE2EA8" w:rsidR="009F3652" w:rsidRPr="00034393" w:rsidRDefault="009F3652" w:rsidP="00034393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 xml:space="preserve">Diferenciar los servicios profesionales de los servicios de cosmetología o similares, </w:t>
            </w:r>
          </w:p>
          <w:p w14:paraId="2F88AAD3" w14:textId="743D8F33" w:rsidR="009F3652" w:rsidRPr="00034393" w:rsidRDefault="009F3652" w:rsidP="00034393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 xml:space="preserve">Reducir o eliminar el ejercicio ilegal de la profesión médica, </w:t>
            </w:r>
          </w:p>
          <w:p w14:paraId="2E7B35D8" w14:textId="4C9C871B" w:rsidR="009F3652" w:rsidRPr="00034393" w:rsidRDefault="009F3652" w:rsidP="00034393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 xml:space="preserve">Democratizar el acceso a servicios profesionales de medicina y cirugía estética, </w:t>
            </w:r>
          </w:p>
          <w:p w14:paraId="26C890DA" w14:textId="27743BFD" w:rsidR="009F3652" w:rsidRPr="00034393" w:rsidRDefault="009F3652" w:rsidP="00034393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 xml:space="preserve">Mantener una oferta profesional amplia con competencias en los procedimientos que realizan, </w:t>
            </w:r>
          </w:p>
          <w:p w14:paraId="424868A6" w14:textId="2E1D2D0A" w:rsidR="009F3652" w:rsidRPr="00034393" w:rsidRDefault="009F3652" w:rsidP="00034393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 xml:space="preserve">Asegurar a la población el acceso y calidad de la información respecto del profesional, las condiciones de los centros de atención y los productos e insumos que se utilizarán en su atención, </w:t>
            </w:r>
          </w:p>
          <w:p w14:paraId="3AAE26B7" w14:textId="1EAD4B6C" w:rsidR="009F3652" w:rsidRPr="009F3652" w:rsidRDefault="009F3652" w:rsidP="009F3652">
            <w:pPr>
              <w:pStyle w:val="Prrafodelista"/>
              <w:numPr>
                <w:ilvl w:val="0"/>
                <w:numId w:val="14"/>
              </w:numPr>
              <w:spacing w:before="240" w:line="240" w:lineRule="auto"/>
              <w:jc w:val="both"/>
              <w:rPr>
                <w:rFonts w:ascii="Arial" w:eastAsia="Cambria" w:hAnsi="Arial" w:cs="Arial"/>
                <w:lang w:val="es-ES_tradnl"/>
              </w:rPr>
            </w:pPr>
            <w:r w:rsidRPr="009F3652">
              <w:rPr>
                <w:rFonts w:ascii="Arial" w:eastAsia="Cambria" w:hAnsi="Arial" w:cs="Arial"/>
                <w:lang w:val="es-ES_tradnl"/>
              </w:rPr>
              <w:t>Garantizar con todo lo anterior el derecho a la libre elección del profesional y del recinto asistencial que el paciente considere más idóneo.</w:t>
            </w:r>
          </w:p>
          <w:p w14:paraId="2C20F3A8" w14:textId="1296E56A" w:rsidR="00E17597" w:rsidRDefault="00E17597" w:rsidP="00E17597">
            <w:pPr>
              <w:jc w:val="both"/>
              <w:textAlignment w:val="baseline"/>
              <w:rPr>
                <w:rFonts w:ascii="Arial" w:eastAsia="Cambria" w:hAnsi="Arial" w:cs="Arial"/>
                <w:b/>
                <w:u w:val="single"/>
                <w:lang w:val="es-ES_tradnl"/>
              </w:rPr>
            </w:pPr>
            <w:r w:rsidRPr="00AD0D7B">
              <w:rPr>
                <w:rFonts w:ascii="Arial" w:eastAsia="Cambria" w:hAnsi="Arial" w:cs="Arial"/>
                <w:b/>
                <w:u w:val="single"/>
                <w:lang w:val="es-ES_tradnl"/>
              </w:rPr>
              <w:t>Contenido del Proyecto</w:t>
            </w:r>
          </w:p>
          <w:p w14:paraId="7E5AA750" w14:textId="77777777" w:rsidR="003F25A9" w:rsidRDefault="009F3652" w:rsidP="003F25A9">
            <w:p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El proyecto de ley consta de 5 artículos, además de un último artículo transitorio</w:t>
            </w:r>
            <w:r w:rsidR="00460529">
              <w:rPr>
                <w:rFonts w:ascii="Arial" w:eastAsia="Cambria" w:hAnsi="Arial" w:cs="Arial"/>
                <w:lang w:val="es-ES_tradnl"/>
              </w:rPr>
              <w:t>. Introduce cambios a los siguientes cuerpos legales:</w:t>
            </w:r>
          </w:p>
          <w:p w14:paraId="20973E35" w14:textId="77777777" w:rsidR="00460529" w:rsidRDefault="00034393" w:rsidP="00460529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L</w:t>
            </w:r>
            <w:r w:rsidRPr="00034393">
              <w:rPr>
                <w:rFonts w:ascii="Arial" w:eastAsia="Cambria" w:hAnsi="Arial" w:cs="Arial"/>
                <w:lang w:val="es-ES_tradnl"/>
              </w:rPr>
              <w:t xml:space="preserve">ey </w:t>
            </w:r>
            <w:r>
              <w:rPr>
                <w:rFonts w:ascii="Arial" w:eastAsia="Cambria" w:hAnsi="Arial" w:cs="Arial"/>
                <w:lang w:val="es-ES_tradnl"/>
              </w:rPr>
              <w:t xml:space="preserve">N° </w:t>
            </w:r>
            <w:r w:rsidRPr="00034393">
              <w:rPr>
                <w:rFonts w:ascii="Arial" w:eastAsia="Cambria" w:hAnsi="Arial" w:cs="Arial"/>
                <w:lang w:val="es-ES_tradnl"/>
              </w:rPr>
              <w:t>20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  <w:r w:rsidRPr="00034393">
              <w:rPr>
                <w:rFonts w:ascii="Arial" w:eastAsia="Cambria" w:hAnsi="Arial" w:cs="Arial"/>
                <w:lang w:val="es-ES_tradnl"/>
              </w:rPr>
              <w:t xml:space="preserve">584 </w:t>
            </w:r>
            <w:r>
              <w:rPr>
                <w:rFonts w:ascii="Arial" w:eastAsia="Cambria" w:hAnsi="Arial" w:cs="Arial"/>
                <w:lang w:val="es-ES_tradnl"/>
              </w:rPr>
              <w:t xml:space="preserve">que </w:t>
            </w:r>
            <w:r w:rsidRPr="00034393">
              <w:rPr>
                <w:rFonts w:ascii="Arial" w:eastAsia="Cambria" w:hAnsi="Arial" w:cs="Arial"/>
                <w:lang w:val="es-ES_tradnl"/>
              </w:rPr>
              <w:t>regula los derechos y deberes que tienen las personas en relación con acciones vinculadas a su atención en salud</w:t>
            </w:r>
            <w:r>
              <w:rPr>
                <w:rFonts w:ascii="Arial" w:eastAsia="Cambria" w:hAnsi="Arial" w:cs="Arial"/>
                <w:lang w:val="es-ES_tradnl"/>
              </w:rPr>
              <w:t>.</w:t>
            </w:r>
          </w:p>
          <w:p w14:paraId="0648715D" w14:textId="77777777" w:rsidR="00034393" w:rsidRDefault="00034393" w:rsidP="00460529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Código Sanitario.</w:t>
            </w:r>
          </w:p>
          <w:p w14:paraId="47A4714A" w14:textId="46CFCB3C" w:rsidR="00034393" w:rsidRPr="00460529" w:rsidRDefault="00034393" w:rsidP="00460529">
            <w:pPr>
              <w:pStyle w:val="Prrafodelista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Cambria" w:hAnsi="Arial" w:cs="Arial"/>
                <w:lang w:val="es-ES_tradnl"/>
              </w:rPr>
            </w:pPr>
            <w:r>
              <w:rPr>
                <w:rFonts w:ascii="Arial" w:eastAsia="Cambria" w:hAnsi="Arial" w:cs="Arial"/>
                <w:lang w:val="es-ES_tradnl"/>
              </w:rPr>
              <w:t>Código Penal.</w:t>
            </w:r>
          </w:p>
        </w:tc>
      </w:tr>
      <w:tr w:rsidR="0069164D" w:rsidRPr="001C05A0" w14:paraId="0E19362E" w14:textId="77777777" w:rsidTr="00963E61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6F23" w14:textId="77777777" w:rsidR="0069164D" w:rsidRPr="00A57123" w:rsidRDefault="001701FD" w:rsidP="001701FD">
            <w:pPr>
              <w:spacing w:before="240"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A57123">
              <w:rPr>
                <w:rFonts w:ascii="Arial" w:eastAsia="Cambria" w:hAnsi="Arial" w:cs="Arial"/>
                <w:b/>
                <w:bCs/>
              </w:rPr>
              <w:lastRenderedPageBreak/>
              <w:t>Proyecto de Ley Original</w:t>
            </w:r>
          </w:p>
          <w:p w14:paraId="23CD1819" w14:textId="0C65B477" w:rsidR="006E1591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E4620C">
              <w:rPr>
                <w:rFonts w:ascii="Arial" w:eastAsia="Cambria" w:hAnsi="Arial" w:cs="Arial"/>
                <w:b/>
                <w:bCs/>
              </w:rPr>
              <w:t>Artículo 1</w:t>
            </w:r>
            <w:r w:rsidR="00E4620C" w:rsidRPr="00E4620C">
              <w:rPr>
                <w:rFonts w:ascii="Arial" w:eastAsia="Cambria" w:hAnsi="Arial" w:cs="Arial"/>
                <w:b/>
                <w:bCs/>
              </w:rPr>
              <w:t>:</w:t>
            </w:r>
            <w:r w:rsidRPr="000C3E08">
              <w:rPr>
                <w:rFonts w:ascii="Arial" w:eastAsia="Cambria" w:hAnsi="Arial" w:cs="Arial"/>
              </w:rPr>
              <w:t xml:space="preserve"> Se entenderá para todos los efectos de la presente ley por cirugía estética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a todos aquellos procedimientos quirúrgicos con fines de prevención y tratamiento de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todo tipo de anomalías estéticas en tejidos sanos.</w:t>
            </w:r>
          </w:p>
          <w:p w14:paraId="3B21E032" w14:textId="77777777" w:rsidR="006E1591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0C3E08">
              <w:rPr>
                <w:rFonts w:ascii="Arial" w:eastAsia="Cambria" w:hAnsi="Arial" w:cs="Arial"/>
              </w:rPr>
              <w:t>Asimismo, se considera que constituye un procedimiento quirúrgico con fines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estéticos, todo aquel en el que se practique una incisión en la piel mayor a 1 centímetro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 xml:space="preserve">y se manipulen órganos o tejidos </w:t>
            </w:r>
            <w:r w:rsidRPr="000C3E08">
              <w:rPr>
                <w:rFonts w:ascii="Arial" w:eastAsia="Cambria" w:hAnsi="Arial" w:cs="Arial"/>
              </w:rPr>
              <w:lastRenderedPageBreak/>
              <w:t>anatómicamente íntegros o sanos con la finalidad de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modificar y embellecer aquellas partes del cuerpo que no son satisfactorias al individuo.</w:t>
            </w:r>
          </w:p>
          <w:p w14:paraId="7F05C667" w14:textId="1F11E407" w:rsidR="00266447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0C3E08">
              <w:rPr>
                <w:rFonts w:ascii="Arial" w:eastAsia="Cambria" w:hAnsi="Arial" w:cs="Arial"/>
              </w:rPr>
              <w:t>Se entenderá para todos los efectos de la presente ley por medicina estética, al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conjunto de procedimientos médicos con fines estéticos, que utilizan dispositivos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médicos, medicamentos o fármacos sean tópicos o inyectables que afecten la piel o el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tejido adyacente anatómicamente integro o sano con la finalidad de modificar o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embellecer aquellas partes del cuerpo que no son satisfactorias al individuo. se entenderá</w:t>
            </w:r>
            <w:r w:rsidR="00266447">
              <w:rPr>
                <w:rFonts w:ascii="Arial" w:eastAsia="Cambria" w:hAnsi="Arial" w:cs="Arial"/>
              </w:rPr>
              <w:t xml:space="preserve"> p</w:t>
            </w:r>
            <w:r w:rsidRPr="000C3E08">
              <w:rPr>
                <w:rFonts w:ascii="Arial" w:eastAsia="Cambria" w:hAnsi="Arial" w:cs="Arial"/>
              </w:rPr>
              <w:t>or armonización orofacial, al conjunto de procedimientos de medicina estética en el</w:t>
            </w:r>
            <w:r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área odonto estomatológica.</w:t>
            </w:r>
          </w:p>
          <w:p w14:paraId="589263DD" w14:textId="77777777" w:rsidR="00AC7E14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E4620C">
              <w:rPr>
                <w:rFonts w:ascii="Arial" w:eastAsia="Cambria" w:hAnsi="Arial" w:cs="Arial"/>
                <w:b/>
                <w:bCs/>
              </w:rPr>
              <w:t>Artículo 2</w:t>
            </w:r>
            <w:r w:rsidR="00E4620C" w:rsidRPr="00E4620C">
              <w:rPr>
                <w:rFonts w:ascii="Arial" w:eastAsia="Cambria" w:hAnsi="Arial" w:cs="Arial"/>
                <w:b/>
                <w:bCs/>
              </w:rPr>
              <w:t>:</w:t>
            </w:r>
            <w:r w:rsidRPr="000C3E08">
              <w:rPr>
                <w:rFonts w:ascii="Arial" w:eastAsia="Cambria" w:hAnsi="Arial" w:cs="Arial"/>
              </w:rPr>
              <w:t xml:space="preserve"> Estos procedimientos solo podrán llevarse a cabo por médicos cirujanos o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cirujano dentistas habilitados para ejercer la profesión en Chile; estos últimos que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actúen exclusivamente en el área odonto estomatológica, que cuenten con estudios de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post títulos o especialidad en la materia otorgados por una Universidad del Estado o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reconocida por ésta o aquellos validados en Chile de acuerdo con la legislación vigente,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o en organismos técnicos de capacitación reconocidos o centros clínicos con acreditación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docente asistencial que acrediten sus competencias y destrezas. Asimismo,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dichos procedimientos podrán llevarse a cabo también por los médicos cirujanos o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cirujano dentistas u odontólogos que cuenten con una especialización o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subespecialización en dicha área, certificada de conformidad con las normas</w:t>
            </w:r>
            <w:r w:rsidR="00266447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establecidas en el número 13 del artículo 4o del decreto con fuerza de ley N° 1, de 2005,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del Ministerio de Salud, que fija el texto refundido, coordinado y sistematizado del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decreto ley N° 2.763, de 1979, y de las leyes N°s 18.933 y 18.469.</w:t>
            </w:r>
          </w:p>
          <w:p w14:paraId="11B3A7EE" w14:textId="49536805" w:rsidR="000F0A50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0C3E08">
              <w:rPr>
                <w:rFonts w:ascii="Arial" w:eastAsia="Cambria" w:hAnsi="Arial" w:cs="Arial"/>
              </w:rPr>
              <w:t>Para este efecto, se considerará un registro especial de prestadores individuales,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en el cual se podrán inscribir todos los médicos cirujanos o cirujano dentistas u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odontólogos que realicen procedimientos médicos o quirúrgicos, que cumplan con las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condiciones señaladas en el inciso anterior.</w:t>
            </w:r>
          </w:p>
          <w:p w14:paraId="79565BA9" w14:textId="19B17A66" w:rsidR="008768FF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AC7E14">
              <w:rPr>
                <w:rFonts w:ascii="Arial" w:eastAsia="Cambria" w:hAnsi="Arial" w:cs="Arial"/>
                <w:b/>
                <w:bCs/>
              </w:rPr>
              <w:t>Artículo 3</w:t>
            </w:r>
            <w:r w:rsidR="00AC7E14" w:rsidRPr="00AC7E14">
              <w:rPr>
                <w:rFonts w:ascii="Arial" w:eastAsia="Cambria" w:hAnsi="Arial" w:cs="Arial"/>
                <w:b/>
                <w:bCs/>
              </w:rPr>
              <w:t>:</w:t>
            </w:r>
            <w:r w:rsidR="00AC7E14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Agréguese el siguiente inciso segundo en el artículo 8 de la ley N° 20.584,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que regula los derechos y deberes que tienen las personas en relación con acciones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vinculadas a su atención en salud, pasando los actuales inciso segundo y tercero a ser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tercero y cuarto respectivamente:</w:t>
            </w:r>
            <w:r w:rsidR="000F0A50">
              <w:rPr>
                <w:rFonts w:ascii="Arial" w:eastAsia="Cambria" w:hAnsi="Arial" w:cs="Arial"/>
              </w:rPr>
              <w:t xml:space="preserve"> </w:t>
            </w:r>
          </w:p>
          <w:p w14:paraId="3BDFE964" w14:textId="4B32DD08" w:rsidR="000F0A50" w:rsidRPr="00B571C7" w:rsidRDefault="000C3E08" w:rsidP="00B571C7">
            <w:pPr>
              <w:spacing w:before="240" w:line="240" w:lineRule="auto"/>
              <w:jc w:val="both"/>
              <w:rPr>
                <w:rFonts w:ascii="Arial" w:eastAsia="Cambria" w:hAnsi="Arial" w:cs="Arial"/>
                <w:i/>
                <w:iCs/>
              </w:rPr>
            </w:pPr>
            <w:r w:rsidRPr="00B571C7">
              <w:rPr>
                <w:rFonts w:ascii="Arial" w:eastAsia="Cambria" w:hAnsi="Arial" w:cs="Arial"/>
                <w:i/>
                <w:iCs/>
              </w:rPr>
              <w:t>“Tratándose de procedimientos de medicina o cirugía estética, será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responsabilidad del profesional tratante, informar a la persona, sobre los siguientes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aspectos: nombre completo, número de cédula nacional de identidad, copia de la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inscripción en el registro especial de prestadores individuales de procedimientos de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medicina y cirugías estéticas establecidos, individualización de cada uno de los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miembros del equipo de salud que participará en el procedimiento; informar si el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establecimiento cuenta con la autorización sanitaria para su funcionamiento como sala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de procedimiento y pabellón de cirugía menor o mayor ambulatoria, según corresponda;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y sobre el certificado del origen de los productos que se emplearán en el procedimiento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número de lote o serie, fecha de fabricación y caducidad de las sustancias que se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aplicarán, o de los implantes o dispositivos médicos que se introducirán y permanecerán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en el cuerpo de un paciente.”</w:t>
            </w:r>
          </w:p>
          <w:p w14:paraId="752758F0" w14:textId="77777777" w:rsidR="00BC7735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A57123">
              <w:rPr>
                <w:rFonts w:ascii="Arial" w:eastAsia="Cambria" w:hAnsi="Arial" w:cs="Arial"/>
                <w:b/>
                <w:bCs/>
              </w:rPr>
              <w:lastRenderedPageBreak/>
              <w:t>Artículo 4</w:t>
            </w:r>
            <w:r w:rsidR="008768FF" w:rsidRPr="00A57123">
              <w:rPr>
                <w:rFonts w:ascii="Arial" w:eastAsia="Cambria" w:hAnsi="Arial" w:cs="Arial"/>
                <w:b/>
                <w:bCs/>
              </w:rPr>
              <w:t>:</w:t>
            </w:r>
            <w:r w:rsidR="008768FF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Modificase el artículo 124 del Código Sanitario, de la siguiente forma:</w:t>
            </w:r>
            <w:r w:rsidR="000F0A50">
              <w:rPr>
                <w:rFonts w:ascii="Arial" w:eastAsia="Cambria" w:hAnsi="Arial" w:cs="Arial"/>
              </w:rPr>
              <w:t xml:space="preserve"> </w:t>
            </w:r>
          </w:p>
          <w:p w14:paraId="6CED5D2E" w14:textId="77777777" w:rsidR="00BC7735" w:rsidRDefault="000C3E08" w:rsidP="00BC7735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BC7735">
              <w:rPr>
                <w:rFonts w:ascii="Arial" w:eastAsia="Cambria" w:hAnsi="Arial" w:cs="Arial"/>
              </w:rPr>
              <w:t xml:space="preserve">Sustitúyase en el inciso primero, la oración </w:t>
            </w:r>
            <w:r w:rsidRPr="00B571C7">
              <w:rPr>
                <w:rFonts w:ascii="Arial" w:eastAsia="Cambria" w:hAnsi="Arial" w:cs="Arial"/>
                <w:i/>
                <w:iCs/>
              </w:rPr>
              <w:t>“profesional del área de la salud,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además de autorización sanitaria previa a su funcionamiento”,</w:t>
            </w:r>
            <w:r w:rsidRPr="00BC7735">
              <w:rPr>
                <w:rFonts w:ascii="Arial" w:eastAsia="Cambria" w:hAnsi="Arial" w:cs="Arial"/>
              </w:rPr>
              <w:t xml:space="preserve"> por la siguiente:</w:t>
            </w:r>
            <w:r w:rsidR="000F0A50" w:rsidRPr="00BC7735">
              <w:rPr>
                <w:rFonts w:ascii="Arial" w:eastAsia="Cambria" w:hAnsi="Arial" w:cs="Arial"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“médico-cirujano que posea el titulo respectivo otorgado por una Universidad del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 xml:space="preserve">Estado o reconocida por </w:t>
            </w:r>
            <w:r w:rsidR="00AC7E14" w:rsidRPr="00B571C7">
              <w:rPr>
                <w:rFonts w:ascii="Arial" w:eastAsia="Cambria" w:hAnsi="Arial" w:cs="Arial"/>
                <w:i/>
                <w:iCs/>
              </w:rPr>
              <w:t>esta</w:t>
            </w:r>
            <w:r w:rsidRPr="00B571C7">
              <w:rPr>
                <w:rFonts w:ascii="Arial" w:eastAsia="Cambria" w:hAnsi="Arial" w:cs="Arial"/>
                <w:i/>
                <w:iCs/>
              </w:rPr>
              <w:t xml:space="preserve"> o aquellos validados en Chile de acuerdo con la legislación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vigente. Dicho profesional deberá supervisar y resguardar que los procedimientos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efectuados se realicen en establecimientos que cuenten con salas de procedimiento y/ o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pabellones de cirugía según corresponda por el personal debidamente capacitado y que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cuenten con autorización sanitaria que permita su funcionamiento. El incumplimiento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en las labores de supervisión y resguardo del director médico, serán penadas con multas</w:t>
            </w:r>
            <w:r w:rsidR="000F0A50" w:rsidRPr="00B571C7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B571C7">
              <w:rPr>
                <w:rFonts w:ascii="Arial" w:eastAsia="Cambria" w:hAnsi="Arial" w:cs="Arial"/>
                <w:i/>
                <w:iCs/>
              </w:rPr>
              <w:t>de 50 a 100 UTM”.</w:t>
            </w:r>
          </w:p>
          <w:p w14:paraId="2F40C047" w14:textId="77777777" w:rsidR="00A11A8B" w:rsidRDefault="00A11A8B" w:rsidP="00A11A8B">
            <w:pPr>
              <w:pStyle w:val="Prrafodelista"/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</w:p>
          <w:p w14:paraId="310DF990" w14:textId="77777777" w:rsidR="003A7199" w:rsidRDefault="000C3E08" w:rsidP="00BC7735">
            <w:pPr>
              <w:pStyle w:val="Prrafodelista"/>
              <w:numPr>
                <w:ilvl w:val="0"/>
                <w:numId w:val="12"/>
              </w:num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BC7735">
              <w:rPr>
                <w:rFonts w:ascii="Arial" w:eastAsia="Cambria" w:hAnsi="Arial" w:cs="Arial"/>
              </w:rPr>
              <w:t>Agréguense los siguientes incisos segundo y tercero:</w:t>
            </w:r>
            <w:r w:rsidR="000F0A50" w:rsidRPr="00BC7735">
              <w:rPr>
                <w:rFonts w:ascii="Arial" w:eastAsia="Cambria" w:hAnsi="Arial" w:cs="Arial"/>
              </w:rPr>
              <w:t xml:space="preserve"> </w:t>
            </w:r>
          </w:p>
          <w:p w14:paraId="002BE960" w14:textId="77777777" w:rsidR="003A7199" w:rsidRPr="003A7199" w:rsidRDefault="003A7199" w:rsidP="003A7199">
            <w:pPr>
              <w:pStyle w:val="Prrafodelista"/>
              <w:rPr>
                <w:rFonts w:ascii="Arial" w:eastAsia="Cambria" w:hAnsi="Arial" w:cs="Arial"/>
              </w:rPr>
            </w:pPr>
          </w:p>
          <w:p w14:paraId="13E252EB" w14:textId="4383C449" w:rsidR="00A11A8B" w:rsidRPr="003A7199" w:rsidRDefault="000C3E08" w:rsidP="003A7199">
            <w:pPr>
              <w:pStyle w:val="Prrafodelista"/>
              <w:spacing w:before="240" w:line="240" w:lineRule="auto"/>
              <w:jc w:val="both"/>
              <w:rPr>
                <w:rFonts w:ascii="Arial" w:eastAsia="Cambria" w:hAnsi="Arial" w:cs="Arial"/>
                <w:i/>
                <w:iCs/>
              </w:rPr>
            </w:pPr>
            <w:r w:rsidRPr="003A7199">
              <w:rPr>
                <w:rFonts w:ascii="Arial" w:eastAsia="Cambria" w:hAnsi="Arial" w:cs="Arial"/>
                <w:i/>
                <w:iCs/>
              </w:rPr>
              <w:t>“Para efectos de cumplir con lo establecido en el inciso anterior, los establecimientos que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realicen actividades dirigidas a los procedimientos de medicina estética y cirugía estética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deberán contar con información pública en sus respectivos sitios electrónicos,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informando a los pacientes, al menos, lo siguiente:</w:t>
            </w:r>
          </w:p>
          <w:p w14:paraId="6C93C780" w14:textId="77777777" w:rsidR="00A11A8B" w:rsidRPr="003A7199" w:rsidRDefault="00A11A8B" w:rsidP="00A11A8B">
            <w:pPr>
              <w:pStyle w:val="Prrafodelista"/>
              <w:rPr>
                <w:rFonts w:ascii="Arial" w:eastAsia="Cambria" w:hAnsi="Arial" w:cs="Arial"/>
                <w:i/>
                <w:iCs/>
              </w:rPr>
            </w:pPr>
          </w:p>
          <w:p w14:paraId="0E6469F2" w14:textId="77777777" w:rsidR="00A11A8B" w:rsidRDefault="000C3E08" w:rsidP="00A11A8B">
            <w:pPr>
              <w:pStyle w:val="Prrafodelista"/>
              <w:numPr>
                <w:ilvl w:val="0"/>
                <w:numId w:val="13"/>
              </w:numPr>
              <w:spacing w:before="240" w:line="240" w:lineRule="auto"/>
              <w:jc w:val="both"/>
              <w:rPr>
                <w:rFonts w:ascii="Arial" w:eastAsia="Cambria" w:hAnsi="Arial" w:cs="Arial"/>
                <w:i/>
                <w:iCs/>
              </w:rPr>
            </w:pPr>
            <w:r w:rsidRPr="003A7199">
              <w:rPr>
                <w:rFonts w:ascii="Arial" w:eastAsia="Cambria" w:hAnsi="Arial" w:cs="Arial"/>
                <w:i/>
                <w:iCs/>
              </w:rPr>
              <w:t>Si el establecimiento utiliza o no instrumentos o equipos que afecten invasivamente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el cuerpo humano, generen riesgo para éste, o ejecuten maniobras o empleen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instrumentos que penetren la piel y mucosas.</w:t>
            </w:r>
          </w:p>
          <w:p w14:paraId="1837ED50" w14:textId="77777777" w:rsidR="003A7199" w:rsidRPr="003A7199" w:rsidRDefault="003A7199" w:rsidP="003A7199">
            <w:pPr>
              <w:pStyle w:val="Prrafodelista"/>
              <w:spacing w:before="240" w:line="240" w:lineRule="auto"/>
              <w:ind w:left="1440"/>
              <w:jc w:val="both"/>
              <w:rPr>
                <w:rFonts w:ascii="Arial" w:eastAsia="Cambria" w:hAnsi="Arial" w:cs="Arial"/>
                <w:i/>
                <w:iCs/>
              </w:rPr>
            </w:pPr>
          </w:p>
          <w:p w14:paraId="2BE85C76" w14:textId="21C7F018" w:rsidR="003A7199" w:rsidRPr="003A7199" w:rsidRDefault="000C3E08" w:rsidP="003A7199">
            <w:pPr>
              <w:pStyle w:val="Prrafodelista"/>
              <w:numPr>
                <w:ilvl w:val="0"/>
                <w:numId w:val="13"/>
              </w:numPr>
              <w:spacing w:before="240" w:line="240" w:lineRule="auto"/>
              <w:jc w:val="both"/>
              <w:rPr>
                <w:rFonts w:ascii="Arial" w:eastAsia="Cambria" w:hAnsi="Arial" w:cs="Arial"/>
                <w:i/>
                <w:iCs/>
              </w:rPr>
            </w:pPr>
            <w:r w:rsidRPr="003A7199">
              <w:rPr>
                <w:rFonts w:ascii="Arial" w:eastAsia="Cambria" w:hAnsi="Arial" w:cs="Arial"/>
                <w:i/>
                <w:iCs/>
              </w:rPr>
              <w:t>Origen de los productos farmacológicos suministrados en dicho establecimiento.</w:t>
            </w:r>
          </w:p>
          <w:p w14:paraId="03A3545E" w14:textId="77777777" w:rsidR="003A7199" w:rsidRPr="003A7199" w:rsidRDefault="003A7199" w:rsidP="003A7199">
            <w:pPr>
              <w:pStyle w:val="Prrafodelista"/>
              <w:spacing w:before="240" w:line="240" w:lineRule="auto"/>
              <w:ind w:left="1440"/>
              <w:jc w:val="both"/>
              <w:rPr>
                <w:rFonts w:ascii="Arial" w:eastAsia="Cambria" w:hAnsi="Arial" w:cs="Arial"/>
                <w:i/>
                <w:iCs/>
              </w:rPr>
            </w:pPr>
          </w:p>
          <w:p w14:paraId="60374B44" w14:textId="77777777" w:rsidR="00B571C7" w:rsidRPr="003A7199" w:rsidRDefault="000C3E08" w:rsidP="00A11A8B">
            <w:pPr>
              <w:pStyle w:val="Prrafodelista"/>
              <w:numPr>
                <w:ilvl w:val="0"/>
                <w:numId w:val="13"/>
              </w:numPr>
              <w:spacing w:before="240" w:line="240" w:lineRule="auto"/>
              <w:jc w:val="both"/>
              <w:rPr>
                <w:rFonts w:ascii="Arial" w:eastAsia="Cambria" w:hAnsi="Arial" w:cs="Arial"/>
                <w:i/>
                <w:iCs/>
              </w:rPr>
            </w:pPr>
            <w:r w:rsidRPr="003A7199">
              <w:rPr>
                <w:rFonts w:ascii="Arial" w:eastAsia="Cambria" w:hAnsi="Arial" w:cs="Arial"/>
                <w:i/>
                <w:iCs/>
              </w:rPr>
              <w:t>Nombre, profesión u oficio del personal que realiza tales procedimientos.</w:t>
            </w:r>
          </w:p>
          <w:p w14:paraId="3EA79C36" w14:textId="6C9D0E37" w:rsidR="000F0A50" w:rsidRPr="003A7199" w:rsidRDefault="000C3E08" w:rsidP="00B571C7">
            <w:pPr>
              <w:spacing w:before="240" w:line="240" w:lineRule="auto"/>
              <w:ind w:left="720"/>
              <w:jc w:val="both"/>
              <w:rPr>
                <w:rFonts w:ascii="Arial" w:eastAsia="Cambria" w:hAnsi="Arial" w:cs="Arial"/>
                <w:i/>
                <w:iCs/>
              </w:rPr>
            </w:pPr>
            <w:r w:rsidRPr="003A7199">
              <w:rPr>
                <w:rFonts w:ascii="Arial" w:eastAsia="Cambria" w:hAnsi="Arial" w:cs="Arial"/>
                <w:i/>
                <w:iCs/>
              </w:rPr>
              <w:t>El establecimiento que incumpla con lo dispuesto en los incisos anteriores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quedará sujeto a las sanciones y medidas sanitarias reguladas en el libro X del Título III</w:t>
            </w:r>
            <w:r w:rsidR="000F0A50" w:rsidRPr="003A7199">
              <w:rPr>
                <w:rFonts w:ascii="Arial" w:eastAsia="Cambria" w:hAnsi="Arial" w:cs="Arial"/>
                <w:i/>
                <w:iCs/>
              </w:rPr>
              <w:t xml:space="preserve"> </w:t>
            </w:r>
            <w:r w:rsidRPr="003A7199">
              <w:rPr>
                <w:rFonts w:ascii="Arial" w:eastAsia="Cambria" w:hAnsi="Arial" w:cs="Arial"/>
                <w:i/>
                <w:iCs/>
              </w:rPr>
              <w:t>del Código Sanitario.”.</w:t>
            </w:r>
          </w:p>
          <w:p w14:paraId="0D90EA07" w14:textId="1C63229A" w:rsidR="000F0A50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A57123">
              <w:rPr>
                <w:rFonts w:ascii="Arial" w:eastAsia="Cambria" w:hAnsi="Arial" w:cs="Arial"/>
                <w:b/>
                <w:bCs/>
              </w:rPr>
              <w:t>Artículo 5</w:t>
            </w:r>
            <w:r w:rsidR="003A7199" w:rsidRPr="00A57123">
              <w:rPr>
                <w:rFonts w:ascii="Arial" w:eastAsia="Cambria" w:hAnsi="Arial" w:cs="Arial"/>
                <w:b/>
                <w:bCs/>
              </w:rPr>
              <w:t>:</w:t>
            </w:r>
            <w:r w:rsidR="003A7199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Modifíquese el artículo 313 del Código Penal, sustituyéndose la frase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A57123">
              <w:rPr>
                <w:rFonts w:ascii="Arial" w:eastAsia="Cambria" w:hAnsi="Arial" w:cs="Arial"/>
                <w:i/>
                <w:iCs/>
              </w:rPr>
              <w:t>“presidio menor en su grado medio”</w:t>
            </w:r>
            <w:r w:rsidRPr="000C3E08">
              <w:rPr>
                <w:rFonts w:ascii="Arial" w:eastAsia="Cambria" w:hAnsi="Arial" w:cs="Arial"/>
              </w:rPr>
              <w:t xml:space="preserve"> por la frase </w:t>
            </w:r>
            <w:r w:rsidRPr="00A57123">
              <w:rPr>
                <w:rFonts w:ascii="Arial" w:eastAsia="Cambria" w:hAnsi="Arial" w:cs="Arial"/>
                <w:i/>
                <w:iCs/>
              </w:rPr>
              <w:t>“presidio menor en su grado máximo”</w:t>
            </w:r>
            <w:r w:rsidR="00A57123">
              <w:rPr>
                <w:rFonts w:ascii="Arial" w:eastAsia="Cambria" w:hAnsi="Arial" w:cs="Arial"/>
                <w:i/>
                <w:iCs/>
              </w:rPr>
              <w:t>.</w:t>
            </w:r>
          </w:p>
          <w:p w14:paraId="75BA7B4D" w14:textId="363B124C" w:rsidR="001701FD" w:rsidRPr="004C788F" w:rsidRDefault="000C3E08" w:rsidP="000C3E08">
            <w:pPr>
              <w:spacing w:before="240" w:line="240" w:lineRule="auto"/>
              <w:jc w:val="both"/>
              <w:rPr>
                <w:rFonts w:ascii="Arial" w:eastAsia="Cambria" w:hAnsi="Arial" w:cs="Arial"/>
              </w:rPr>
            </w:pPr>
            <w:r w:rsidRPr="00A57123">
              <w:rPr>
                <w:rFonts w:ascii="Arial" w:eastAsia="Cambria" w:hAnsi="Arial" w:cs="Arial"/>
                <w:b/>
                <w:bCs/>
              </w:rPr>
              <w:t>Artículo transitorio:</w:t>
            </w:r>
            <w:r w:rsidRPr="000C3E08">
              <w:rPr>
                <w:rFonts w:ascii="Arial" w:eastAsia="Cambria" w:hAnsi="Arial" w:cs="Arial"/>
              </w:rPr>
              <w:t xml:space="preserve"> Habrá un reglamento que deberá dictarse en un plazo de seis meses,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a contar de la publicación de esta ley; regulará el registro especial de prestadores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individuales de medicina y cirugía estética, como asimismo el de clínicas, centros</w:t>
            </w:r>
            <w:r w:rsidR="000F0A50">
              <w:rPr>
                <w:rFonts w:ascii="Arial" w:eastAsia="Cambria" w:hAnsi="Arial" w:cs="Arial"/>
              </w:rPr>
              <w:t xml:space="preserve"> </w:t>
            </w:r>
            <w:r w:rsidRPr="000C3E08">
              <w:rPr>
                <w:rFonts w:ascii="Arial" w:eastAsia="Cambria" w:hAnsi="Arial" w:cs="Arial"/>
              </w:rPr>
              <w:t>médicos y establecimientos dedicados al embellecimiento</w:t>
            </w:r>
            <w:r w:rsidR="00A57123">
              <w:rPr>
                <w:rFonts w:ascii="Arial" w:eastAsia="Cambria" w:hAnsi="Arial" w:cs="Arial"/>
              </w:rPr>
              <w:t>.</w:t>
            </w:r>
          </w:p>
        </w:tc>
      </w:tr>
    </w:tbl>
    <w:p w14:paraId="1A80B6C5" w14:textId="1DBB85BD" w:rsidR="001A4138" w:rsidRPr="001C05A0" w:rsidRDefault="001A4138" w:rsidP="005F2DA9">
      <w:pPr>
        <w:jc w:val="both"/>
        <w:rPr>
          <w:rFonts w:ascii="Arial" w:hAnsi="Arial" w:cs="Arial"/>
        </w:rPr>
      </w:pPr>
    </w:p>
    <w:p w14:paraId="61496B62" w14:textId="77777777" w:rsidR="00A722D9" w:rsidRPr="001C05A0" w:rsidRDefault="00A722D9" w:rsidP="005F2DA9">
      <w:pPr>
        <w:jc w:val="both"/>
        <w:rPr>
          <w:rFonts w:ascii="Arial" w:hAnsi="Arial" w:cs="Arial"/>
        </w:rPr>
      </w:pPr>
    </w:p>
    <w:sectPr w:rsidR="00A722D9" w:rsidRPr="001C05A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4546" w14:textId="77777777" w:rsidR="00452556" w:rsidRDefault="00452556" w:rsidP="00A11360">
      <w:pPr>
        <w:spacing w:after="0" w:line="240" w:lineRule="auto"/>
      </w:pPr>
      <w:r>
        <w:separator/>
      </w:r>
    </w:p>
  </w:endnote>
  <w:endnote w:type="continuationSeparator" w:id="0">
    <w:p w14:paraId="01996A04" w14:textId="77777777" w:rsidR="00452556" w:rsidRDefault="00452556" w:rsidP="00A1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547405"/>
      <w:docPartObj>
        <w:docPartGallery w:val="Page Numbers (Bottom of Page)"/>
        <w:docPartUnique/>
      </w:docPartObj>
    </w:sdtPr>
    <w:sdtEndPr/>
    <w:sdtContent>
      <w:p w14:paraId="0AC943B3" w14:textId="631E610C" w:rsidR="00460F4A" w:rsidRDefault="00460F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262A70" w14:textId="77777777" w:rsidR="00460F4A" w:rsidRDefault="00460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BE39" w14:textId="77777777" w:rsidR="00452556" w:rsidRDefault="00452556" w:rsidP="00A11360">
      <w:pPr>
        <w:spacing w:after="0" w:line="240" w:lineRule="auto"/>
      </w:pPr>
      <w:r>
        <w:separator/>
      </w:r>
    </w:p>
  </w:footnote>
  <w:footnote w:type="continuationSeparator" w:id="0">
    <w:p w14:paraId="561492D0" w14:textId="77777777" w:rsidR="00452556" w:rsidRDefault="00452556" w:rsidP="00A11360">
      <w:pPr>
        <w:spacing w:after="0" w:line="240" w:lineRule="auto"/>
      </w:pPr>
      <w:r>
        <w:continuationSeparator/>
      </w:r>
    </w:p>
  </w:footnote>
  <w:footnote w:id="1">
    <w:p w14:paraId="59B06254" w14:textId="660E715C" w:rsidR="002E7B46" w:rsidRPr="002E7B46" w:rsidRDefault="002E7B46">
      <w:pPr>
        <w:pStyle w:val="Textonotapie"/>
      </w:pPr>
      <w:r>
        <w:rPr>
          <w:rStyle w:val="Refdenotaalpie"/>
        </w:rPr>
        <w:footnoteRef/>
      </w:r>
      <w:r>
        <w:t xml:space="preserve"> Las tablas como las citaciones de las comisiones pueden cambiar.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A4D4" w14:textId="42FF47B7" w:rsidR="00243D72" w:rsidRDefault="00243D72" w:rsidP="00243D72">
    <w:pPr>
      <w:pStyle w:val="Encabezado"/>
      <w:jc w:val="center"/>
    </w:pPr>
    <w:r>
      <w:rPr>
        <w:noProof/>
      </w:rPr>
      <w:drawing>
        <wp:inline distT="0" distB="0" distL="0" distR="0" wp14:anchorId="566F0123" wp14:editId="78F69D7C">
          <wp:extent cx="5276850" cy="1647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LSO_OPCION 1 con correccion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16478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CBF"/>
    <w:multiLevelType w:val="multilevel"/>
    <w:tmpl w:val="25023A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84104CF"/>
    <w:multiLevelType w:val="hybridMultilevel"/>
    <w:tmpl w:val="383A8B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540E"/>
    <w:multiLevelType w:val="hybridMultilevel"/>
    <w:tmpl w:val="CCCC4F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F1B"/>
    <w:multiLevelType w:val="multilevel"/>
    <w:tmpl w:val="D65883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7661F0"/>
    <w:multiLevelType w:val="multilevel"/>
    <w:tmpl w:val="ED3A57F4"/>
    <w:lvl w:ilvl="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8E556B"/>
    <w:multiLevelType w:val="hybridMultilevel"/>
    <w:tmpl w:val="2102CE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59A801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3FEF"/>
    <w:multiLevelType w:val="hybridMultilevel"/>
    <w:tmpl w:val="07B293C8"/>
    <w:lvl w:ilvl="0" w:tplc="340A0017">
      <w:start w:val="1"/>
      <w:numFmt w:val="lowerLetter"/>
      <w:lvlText w:val="%1)"/>
      <w:lvlJc w:val="left"/>
      <w:pPr>
        <w:ind w:left="2295" w:hanging="360"/>
      </w:pPr>
    </w:lvl>
    <w:lvl w:ilvl="1" w:tplc="340A0019">
      <w:start w:val="1"/>
      <w:numFmt w:val="lowerLetter"/>
      <w:lvlText w:val="%2."/>
      <w:lvlJc w:val="left"/>
      <w:pPr>
        <w:ind w:left="3015" w:hanging="360"/>
      </w:pPr>
    </w:lvl>
    <w:lvl w:ilvl="2" w:tplc="340A001B" w:tentative="1">
      <w:start w:val="1"/>
      <w:numFmt w:val="lowerRoman"/>
      <w:lvlText w:val="%3."/>
      <w:lvlJc w:val="right"/>
      <w:pPr>
        <w:ind w:left="3735" w:hanging="180"/>
      </w:pPr>
    </w:lvl>
    <w:lvl w:ilvl="3" w:tplc="340A000F" w:tentative="1">
      <w:start w:val="1"/>
      <w:numFmt w:val="decimal"/>
      <w:lvlText w:val="%4."/>
      <w:lvlJc w:val="left"/>
      <w:pPr>
        <w:ind w:left="4455" w:hanging="360"/>
      </w:pPr>
    </w:lvl>
    <w:lvl w:ilvl="4" w:tplc="340A0019" w:tentative="1">
      <w:start w:val="1"/>
      <w:numFmt w:val="lowerLetter"/>
      <w:lvlText w:val="%5."/>
      <w:lvlJc w:val="left"/>
      <w:pPr>
        <w:ind w:left="5175" w:hanging="360"/>
      </w:pPr>
    </w:lvl>
    <w:lvl w:ilvl="5" w:tplc="340A001B" w:tentative="1">
      <w:start w:val="1"/>
      <w:numFmt w:val="lowerRoman"/>
      <w:lvlText w:val="%6."/>
      <w:lvlJc w:val="right"/>
      <w:pPr>
        <w:ind w:left="5895" w:hanging="180"/>
      </w:pPr>
    </w:lvl>
    <w:lvl w:ilvl="6" w:tplc="340A000F" w:tentative="1">
      <w:start w:val="1"/>
      <w:numFmt w:val="decimal"/>
      <w:lvlText w:val="%7."/>
      <w:lvlJc w:val="left"/>
      <w:pPr>
        <w:ind w:left="6615" w:hanging="360"/>
      </w:pPr>
    </w:lvl>
    <w:lvl w:ilvl="7" w:tplc="340A0019" w:tentative="1">
      <w:start w:val="1"/>
      <w:numFmt w:val="lowerLetter"/>
      <w:lvlText w:val="%8."/>
      <w:lvlJc w:val="left"/>
      <w:pPr>
        <w:ind w:left="7335" w:hanging="360"/>
      </w:pPr>
    </w:lvl>
    <w:lvl w:ilvl="8" w:tplc="340A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7" w15:restartNumberingAfterBreak="0">
    <w:nsid w:val="3C4A17D8"/>
    <w:multiLevelType w:val="hybridMultilevel"/>
    <w:tmpl w:val="FA60DE38"/>
    <w:lvl w:ilvl="0" w:tplc="F7507B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15C2"/>
    <w:multiLevelType w:val="hybridMultilevel"/>
    <w:tmpl w:val="9DC4F1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92BCA"/>
    <w:multiLevelType w:val="hybridMultilevel"/>
    <w:tmpl w:val="4424A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121D"/>
    <w:multiLevelType w:val="hybridMultilevel"/>
    <w:tmpl w:val="1E2618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186C"/>
    <w:multiLevelType w:val="hybridMultilevel"/>
    <w:tmpl w:val="14D202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3041B"/>
    <w:multiLevelType w:val="hybridMultilevel"/>
    <w:tmpl w:val="75CEE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D57"/>
    <w:multiLevelType w:val="hybridMultilevel"/>
    <w:tmpl w:val="6874B2F0"/>
    <w:lvl w:ilvl="0" w:tplc="340A0017">
      <w:start w:val="1"/>
      <w:numFmt w:val="lowerLetter"/>
      <w:lvlText w:val="%1)"/>
      <w:lvlJc w:val="left"/>
      <w:pPr>
        <w:ind w:left="1515" w:hanging="360"/>
      </w:pPr>
    </w:lvl>
    <w:lvl w:ilvl="1" w:tplc="340A0019" w:tentative="1">
      <w:start w:val="1"/>
      <w:numFmt w:val="lowerLetter"/>
      <w:lvlText w:val="%2."/>
      <w:lvlJc w:val="left"/>
      <w:pPr>
        <w:ind w:left="2235" w:hanging="360"/>
      </w:pPr>
    </w:lvl>
    <w:lvl w:ilvl="2" w:tplc="340A001B" w:tentative="1">
      <w:start w:val="1"/>
      <w:numFmt w:val="lowerRoman"/>
      <w:lvlText w:val="%3."/>
      <w:lvlJc w:val="right"/>
      <w:pPr>
        <w:ind w:left="2955" w:hanging="180"/>
      </w:pPr>
    </w:lvl>
    <w:lvl w:ilvl="3" w:tplc="340A000F" w:tentative="1">
      <w:start w:val="1"/>
      <w:numFmt w:val="decimal"/>
      <w:lvlText w:val="%4."/>
      <w:lvlJc w:val="left"/>
      <w:pPr>
        <w:ind w:left="3675" w:hanging="360"/>
      </w:pPr>
    </w:lvl>
    <w:lvl w:ilvl="4" w:tplc="340A0019" w:tentative="1">
      <w:start w:val="1"/>
      <w:numFmt w:val="lowerLetter"/>
      <w:lvlText w:val="%5."/>
      <w:lvlJc w:val="left"/>
      <w:pPr>
        <w:ind w:left="4395" w:hanging="360"/>
      </w:pPr>
    </w:lvl>
    <w:lvl w:ilvl="5" w:tplc="340A001B" w:tentative="1">
      <w:start w:val="1"/>
      <w:numFmt w:val="lowerRoman"/>
      <w:lvlText w:val="%6."/>
      <w:lvlJc w:val="right"/>
      <w:pPr>
        <w:ind w:left="5115" w:hanging="180"/>
      </w:pPr>
    </w:lvl>
    <w:lvl w:ilvl="6" w:tplc="340A000F" w:tentative="1">
      <w:start w:val="1"/>
      <w:numFmt w:val="decimal"/>
      <w:lvlText w:val="%7."/>
      <w:lvlJc w:val="left"/>
      <w:pPr>
        <w:ind w:left="5835" w:hanging="360"/>
      </w:pPr>
    </w:lvl>
    <w:lvl w:ilvl="7" w:tplc="340A0019" w:tentative="1">
      <w:start w:val="1"/>
      <w:numFmt w:val="lowerLetter"/>
      <w:lvlText w:val="%8."/>
      <w:lvlJc w:val="left"/>
      <w:pPr>
        <w:ind w:left="6555" w:hanging="360"/>
      </w:pPr>
    </w:lvl>
    <w:lvl w:ilvl="8" w:tplc="3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9FD1EFE"/>
    <w:multiLevelType w:val="hybridMultilevel"/>
    <w:tmpl w:val="1A36F756"/>
    <w:lvl w:ilvl="0" w:tplc="A880A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38026">
    <w:abstractNumId w:val="3"/>
  </w:num>
  <w:num w:numId="2" w16cid:durableId="365300114">
    <w:abstractNumId w:val="0"/>
  </w:num>
  <w:num w:numId="3" w16cid:durableId="252125524">
    <w:abstractNumId w:val="4"/>
  </w:num>
  <w:num w:numId="4" w16cid:durableId="1099179142">
    <w:abstractNumId w:val="7"/>
  </w:num>
  <w:num w:numId="5" w16cid:durableId="548999244">
    <w:abstractNumId w:val="9"/>
  </w:num>
  <w:num w:numId="6" w16cid:durableId="1917402263">
    <w:abstractNumId w:val="1"/>
  </w:num>
  <w:num w:numId="7" w16cid:durableId="585850138">
    <w:abstractNumId w:val="2"/>
  </w:num>
  <w:num w:numId="8" w16cid:durableId="115176511">
    <w:abstractNumId w:val="12"/>
  </w:num>
  <w:num w:numId="9" w16cid:durableId="1530337925">
    <w:abstractNumId w:val="5"/>
  </w:num>
  <w:num w:numId="10" w16cid:durableId="374889115">
    <w:abstractNumId w:val="6"/>
  </w:num>
  <w:num w:numId="11" w16cid:durableId="1969509230">
    <w:abstractNumId w:val="13"/>
  </w:num>
  <w:num w:numId="12" w16cid:durableId="967395736">
    <w:abstractNumId w:val="11"/>
  </w:num>
  <w:num w:numId="13" w16cid:durableId="305356968">
    <w:abstractNumId w:val="14"/>
  </w:num>
  <w:num w:numId="14" w16cid:durableId="993796675">
    <w:abstractNumId w:val="10"/>
  </w:num>
  <w:num w:numId="15" w16cid:durableId="245237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C"/>
    <w:rsid w:val="00010269"/>
    <w:rsid w:val="00034393"/>
    <w:rsid w:val="00042D61"/>
    <w:rsid w:val="00061A46"/>
    <w:rsid w:val="0007599E"/>
    <w:rsid w:val="00094AA7"/>
    <w:rsid w:val="000974F5"/>
    <w:rsid w:val="000A180C"/>
    <w:rsid w:val="000A5413"/>
    <w:rsid w:val="000B7862"/>
    <w:rsid w:val="000C1E36"/>
    <w:rsid w:val="000C3E08"/>
    <w:rsid w:val="000E77C0"/>
    <w:rsid w:val="000F0A50"/>
    <w:rsid w:val="000F740F"/>
    <w:rsid w:val="0010145E"/>
    <w:rsid w:val="00110D79"/>
    <w:rsid w:val="001110AD"/>
    <w:rsid w:val="00135C27"/>
    <w:rsid w:val="00154956"/>
    <w:rsid w:val="00157442"/>
    <w:rsid w:val="0016157E"/>
    <w:rsid w:val="00166AA1"/>
    <w:rsid w:val="001701FD"/>
    <w:rsid w:val="0018510E"/>
    <w:rsid w:val="001A4138"/>
    <w:rsid w:val="001B0F30"/>
    <w:rsid w:val="001C05A0"/>
    <w:rsid w:val="001C05A7"/>
    <w:rsid w:val="001C1976"/>
    <w:rsid w:val="001C1C8A"/>
    <w:rsid w:val="001F1160"/>
    <w:rsid w:val="001F529D"/>
    <w:rsid w:val="001F650B"/>
    <w:rsid w:val="0020251C"/>
    <w:rsid w:val="002066C7"/>
    <w:rsid w:val="00220349"/>
    <w:rsid w:val="00226FE0"/>
    <w:rsid w:val="00232F01"/>
    <w:rsid w:val="0024305C"/>
    <w:rsid w:val="00243D72"/>
    <w:rsid w:val="00247383"/>
    <w:rsid w:val="00255FF4"/>
    <w:rsid w:val="00256315"/>
    <w:rsid w:val="002578E0"/>
    <w:rsid w:val="00260DC0"/>
    <w:rsid w:val="00262F0B"/>
    <w:rsid w:val="00266447"/>
    <w:rsid w:val="00267CEF"/>
    <w:rsid w:val="00284DA7"/>
    <w:rsid w:val="00285D0B"/>
    <w:rsid w:val="00286D37"/>
    <w:rsid w:val="00296C21"/>
    <w:rsid w:val="002A7A5C"/>
    <w:rsid w:val="002B3F66"/>
    <w:rsid w:val="002C1507"/>
    <w:rsid w:val="002C3A3D"/>
    <w:rsid w:val="002E6090"/>
    <w:rsid w:val="002E7B46"/>
    <w:rsid w:val="002E7F16"/>
    <w:rsid w:val="002F17ED"/>
    <w:rsid w:val="002F7F5E"/>
    <w:rsid w:val="003028EB"/>
    <w:rsid w:val="003167AF"/>
    <w:rsid w:val="0032716C"/>
    <w:rsid w:val="00331F64"/>
    <w:rsid w:val="003401DD"/>
    <w:rsid w:val="00353151"/>
    <w:rsid w:val="00360642"/>
    <w:rsid w:val="00361ABC"/>
    <w:rsid w:val="00386548"/>
    <w:rsid w:val="003A111B"/>
    <w:rsid w:val="003A45DD"/>
    <w:rsid w:val="003A7199"/>
    <w:rsid w:val="003B3DF8"/>
    <w:rsid w:val="003B47D9"/>
    <w:rsid w:val="003B7400"/>
    <w:rsid w:val="003C37DC"/>
    <w:rsid w:val="003C44A8"/>
    <w:rsid w:val="003F25A9"/>
    <w:rsid w:val="003F26AF"/>
    <w:rsid w:val="00412F14"/>
    <w:rsid w:val="00421E86"/>
    <w:rsid w:val="00431BDD"/>
    <w:rsid w:val="004327CF"/>
    <w:rsid w:val="00452556"/>
    <w:rsid w:val="0045373F"/>
    <w:rsid w:val="0045583D"/>
    <w:rsid w:val="004559C4"/>
    <w:rsid w:val="00457886"/>
    <w:rsid w:val="00460529"/>
    <w:rsid w:val="00460F4A"/>
    <w:rsid w:val="004A0FD1"/>
    <w:rsid w:val="004A4620"/>
    <w:rsid w:val="004A4999"/>
    <w:rsid w:val="004A5122"/>
    <w:rsid w:val="004A618A"/>
    <w:rsid w:val="004B7CEC"/>
    <w:rsid w:val="004C20BA"/>
    <w:rsid w:val="004C788F"/>
    <w:rsid w:val="004E1D8D"/>
    <w:rsid w:val="004E519B"/>
    <w:rsid w:val="004F3036"/>
    <w:rsid w:val="00523D03"/>
    <w:rsid w:val="005317B1"/>
    <w:rsid w:val="0053698B"/>
    <w:rsid w:val="00550FB2"/>
    <w:rsid w:val="00566DDD"/>
    <w:rsid w:val="005A2291"/>
    <w:rsid w:val="005D4BC3"/>
    <w:rsid w:val="005E0033"/>
    <w:rsid w:val="005F14C6"/>
    <w:rsid w:val="005F2B09"/>
    <w:rsid w:val="005F2DA9"/>
    <w:rsid w:val="00601566"/>
    <w:rsid w:val="00602675"/>
    <w:rsid w:val="0061081E"/>
    <w:rsid w:val="0061663A"/>
    <w:rsid w:val="00634F35"/>
    <w:rsid w:val="00640AEB"/>
    <w:rsid w:val="00642D5F"/>
    <w:rsid w:val="006442DC"/>
    <w:rsid w:val="00651BE2"/>
    <w:rsid w:val="00656C6B"/>
    <w:rsid w:val="006623B0"/>
    <w:rsid w:val="006667EC"/>
    <w:rsid w:val="0066691F"/>
    <w:rsid w:val="00670101"/>
    <w:rsid w:val="00687A63"/>
    <w:rsid w:val="0069164D"/>
    <w:rsid w:val="00692292"/>
    <w:rsid w:val="006B2268"/>
    <w:rsid w:val="006D248F"/>
    <w:rsid w:val="006D32AD"/>
    <w:rsid w:val="006D48DD"/>
    <w:rsid w:val="006E1591"/>
    <w:rsid w:val="006E3B61"/>
    <w:rsid w:val="006E618A"/>
    <w:rsid w:val="006F0D3E"/>
    <w:rsid w:val="006F7047"/>
    <w:rsid w:val="0071379D"/>
    <w:rsid w:val="007263D0"/>
    <w:rsid w:val="00735D11"/>
    <w:rsid w:val="00742E79"/>
    <w:rsid w:val="007560CC"/>
    <w:rsid w:val="007622CA"/>
    <w:rsid w:val="007651CC"/>
    <w:rsid w:val="0076591E"/>
    <w:rsid w:val="00771F98"/>
    <w:rsid w:val="007748E1"/>
    <w:rsid w:val="0078255E"/>
    <w:rsid w:val="00791BDC"/>
    <w:rsid w:val="00792C6F"/>
    <w:rsid w:val="007A0A03"/>
    <w:rsid w:val="007B50D8"/>
    <w:rsid w:val="007C1836"/>
    <w:rsid w:val="007C7141"/>
    <w:rsid w:val="007E01E0"/>
    <w:rsid w:val="007E0792"/>
    <w:rsid w:val="007F1088"/>
    <w:rsid w:val="007F2360"/>
    <w:rsid w:val="007F4A65"/>
    <w:rsid w:val="008028C9"/>
    <w:rsid w:val="0080290F"/>
    <w:rsid w:val="00807CA6"/>
    <w:rsid w:val="008114F2"/>
    <w:rsid w:val="008261FB"/>
    <w:rsid w:val="008461EA"/>
    <w:rsid w:val="00847C35"/>
    <w:rsid w:val="00856DE9"/>
    <w:rsid w:val="00857D47"/>
    <w:rsid w:val="00857F6A"/>
    <w:rsid w:val="00871C8F"/>
    <w:rsid w:val="0087448E"/>
    <w:rsid w:val="008768FF"/>
    <w:rsid w:val="00884D6F"/>
    <w:rsid w:val="0089012B"/>
    <w:rsid w:val="008B0C0D"/>
    <w:rsid w:val="008C7DB5"/>
    <w:rsid w:val="008E0A77"/>
    <w:rsid w:val="008E4AEA"/>
    <w:rsid w:val="008E63CC"/>
    <w:rsid w:val="008E7F98"/>
    <w:rsid w:val="008F04F3"/>
    <w:rsid w:val="008F0DC5"/>
    <w:rsid w:val="008F1EF4"/>
    <w:rsid w:val="009167DA"/>
    <w:rsid w:val="009427E9"/>
    <w:rsid w:val="009462FF"/>
    <w:rsid w:val="00955217"/>
    <w:rsid w:val="00957539"/>
    <w:rsid w:val="00963E61"/>
    <w:rsid w:val="009974DE"/>
    <w:rsid w:val="009A2AD0"/>
    <w:rsid w:val="009A402A"/>
    <w:rsid w:val="009A5046"/>
    <w:rsid w:val="009B3927"/>
    <w:rsid w:val="009C5129"/>
    <w:rsid w:val="009C67C1"/>
    <w:rsid w:val="009C7A61"/>
    <w:rsid w:val="009E0777"/>
    <w:rsid w:val="009E48F6"/>
    <w:rsid w:val="009E759F"/>
    <w:rsid w:val="009F3652"/>
    <w:rsid w:val="00A11360"/>
    <w:rsid w:val="00A11A8B"/>
    <w:rsid w:val="00A16E0E"/>
    <w:rsid w:val="00A208B2"/>
    <w:rsid w:val="00A26CDB"/>
    <w:rsid w:val="00A34F55"/>
    <w:rsid w:val="00A364B3"/>
    <w:rsid w:val="00A46C2A"/>
    <w:rsid w:val="00A479D6"/>
    <w:rsid w:val="00A57123"/>
    <w:rsid w:val="00A722D9"/>
    <w:rsid w:val="00A7729C"/>
    <w:rsid w:val="00A9459B"/>
    <w:rsid w:val="00AA6BFF"/>
    <w:rsid w:val="00AA6D4C"/>
    <w:rsid w:val="00AC3437"/>
    <w:rsid w:val="00AC7E14"/>
    <w:rsid w:val="00AD0D7B"/>
    <w:rsid w:val="00AD68CC"/>
    <w:rsid w:val="00AD74EB"/>
    <w:rsid w:val="00AE0A3A"/>
    <w:rsid w:val="00AE7CCB"/>
    <w:rsid w:val="00AF2D6B"/>
    <w:rsid w:val="00AF4254"/>
    <w:rsid w:val="00AF4A06"/>
    <w:rsid w:val="00B01CC7"/>
    <w:rsid w:val="00B159C5"/>
    <w:rsid w:val="00B16F4B"/>
    <w:rsid w:val="00B21C8E"/>
    <w:rsid w:val="00B238EA"/>
    <w:rsid w:val="00B37AC8"/>
    <w:rsid w:val="00B42A83"/>
    <w:rsid w:val="00B42BED"/>
    <w:rsid w:val="00B51A08"/>
    <w:rsid w:val="00B569B5"/>
    <w:rsid w:val="00B571C7"/>
    <w:rsid w:val="00B62121"/>
    <w:rsid w:val="00B67787"/>
    <w:rsid w:val="00B7044A"/>
    <w:rsid w:val="00B7256A"/>
    <w:rsid w:val="00B76BD1"/>
    <w:rsid w:val="00B800CE"/>
    <w:rsid w:val="00B829E8"/>
    <w:rsid w:val="00B9020D"/>
    <w:rsid w:val="00B93CF6"/>
    <w:rsid w:val="00BA1241"/>
    <w:rsid w:val="00BA5829"/>
    <w:rsid w:val="00BB4ED9"/>
    <w:rsid w:val="00BC724B"/>
    <w:rsid w:val="00BC7735"/>
    <w:rsid w:val="00BE0275"/>
    <w:rsid w:val="00BE73C4"/>
    <w:rsid w:val="00C0210C"/>
    <w:rsid w:val="00C103E1"/>
    <w:rsid w:val="00C12AA2"/>
    <w:rsid w:val="00C35499"/>
    <w:rsid w:val="00C370A3"/>
    <w:rsid w:val="00C50D68"/>
    <w:rsid w:val="00C63BB8"/>
    <w:rsid w:val="00C81B60"/>
    <w:rsid w:val="00C86562"/>
    <w:rsid w:val="00C90E5D"/>
    <w:rsid w:val="00CC2D1D"/>
    <w:rsid w:val="00CC78C4"/>
    <w:rsid w:val="00CE125C"/>
    <w:rsid w:val="00D00A74"/>
    <w:rsid w:val="00D07770"/>
    <w:rsid w:val="00D2461D"/>
    <w:rsid w:val="00D42656"/>
    <w:rsid w:val="00D50BAA"/>
    <w:rsid w:val="00D518BA"/>
    <w:rsid w:val="00D62F69"/>
    <w:rsid w:val="00D74E94"/>
    <w:rsid w:val="00DA59B8"/>
    <w:rsid w:val="00DB2F4C"/>
    <w:rsid w:val="00DF79AF"/>
    <w:rsid w:val="00E06128"/>
    <w:rsid w:val="00E12AD1"/>
    <w:rsid w:val="00E1331C"/>
    <w:rsid w:val="00E17597"/>
    <w:rsid w:val="00E2420C"/>
    <w:rsid w:val="00E2557C"/>
    <w:rsid w:val="00E30838"/>
    <w:rsid w:val="00E371B3"/>
    <w:rsid w:val="00E37608"/>
    <w:rsid w:val="00E42738"/>
    <w:rsid w:val="00E449B9"/>
    <w:rsid w:val="00E4620C"/>
    <w:rsid w:val="00E46280"/>
    <w:rsid w:val="00E474D7"/>
    <w:rsid w:val="00E47ACE"/>
    <w:rsid w:val="00E731C0"/>
    <w:rsid w:val="00E73280"/>
    <w:rsid w:val="00E73D2E"/>
    <w:rsid w:val="00E91CF0"/>
    <w:rsid w:val="00E93540"/>
    <w:rsid w:val="00EA2735"/>
    <w:rsid w:val="00EA3CE1"/>
    <w:rsid w:val="00EA6275"/>
    <w:rsid w:val="00EB6528"/>
    <w:rsid w:val="00EC79B0"/>
    <w:rsid w:val="00ED28D6"/>
    <w:rsid w:val="00EF48F5"/>
    <w:rsid w:val="00EF619C"/>
    <w:rsid w:val="00F02AE4"/>
    <w:rsid w:val="00F0569C"/>
    <w:rsid w:val="00F05961"/>
    <w:rsid w:val="00F135A2"/>
    <w:rsid w:val="00F3145B"/>
    <w:rsid w:val="00F41243"/>
    <w:rsid w:val="00F428BD"/>
    <w:rsid w:val="00F43527"/>
    <w:rsid w:val="00F538B1"/>
    <w:rsid w:val="00F546EB"/>
    <w:rsid w:val="00F56600"/>
    <w:rsid w:val="00F61967"/>
    <w:rsid w:val="00F67265"/>
    <w:rsid w:val="00F729A1"/>
    <w:rsid w:val="00F77605"/>
    <w:rsid w:val="00F9134B"/>
    <w:rsid w:val="00FB04B7"/>
    <w:rsid w:val="00FB4C77"/>
    <w:rsid w:val="00FB657D"/>
    <w:rsid w:val="00FE434E"/>
    <w:rsid w:val="00FF087D"/>
    <w:rsid w:val="00FF3D60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F07C3A"/>
  <w15:chartTrackingRefBased/>
  <w15:docId w15:val="{81F29972-15A1-4436-855F-80C5B971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141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DF79AF"/>
    <w:pPr>
      <w:spacing w:after="0" w:line="240" w:lineRule="auto"/>
      <w:jc w:val="both"/>
    </w:pPr>
    <w:rPr>
      <w:rFonts w:ascii="Consolas" w:eastAsia="Calibri" w:hAnsi="Consolas" w:cs="Consolas"/>
      <w:color w:val="000000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F79AF"/>
    <w:rPr>
      <w:rFonts w:ascii="Consolas" w:eastAsia="Calibri" w:hAnsi="Consolas" w:cs="Consolas"/>
      <w:color w:val="000000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B56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69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69B5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360"/>
  </w:style>
  <w:style w:type="paragraph" w:styleId="Piedepgina">
    <w:name w:val="footer"/>
    <w:basedOn w:val="Normal"/>
    <w:link w:val="PiedepginaCar"/>
    <w:uiPriority w:val="99"/>
    <w:unhideWhenUsed/>
    <w:rsid w:val="00A11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360"/>
  </w:style>
  <w:style w:type="character" w:styleId="Hipervnculo">
    <w:name w:val="Hyperlink"/>
    <w:basedOn w:val="Fuentedeprrafopredeter"/>
    <w:uiPriority w:val="99"/>
    <w:unhideWhenUsed/>
    <w:rsid w:val="00457886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1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10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D7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C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108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08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0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6A9C-0711-469D-9CB1-A1EFAACD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Morales</dc:creator>
  <cp:keywords/>
  <dc:description/>
  <cp:lastModifiedBy>Mauricio Candia</cp:lastModifiedBy>
  <cp:revision>97</cp:revision>
  <cp:lastPrinted>2023-01-20T14:42:00Z</cp:lastPrinted>
  <dcterms:created xsi:type="dcterms:W3CDTF">2023-01-24T15:27:00Z</dcterms:created>
  <dcterms:modified xsi:type="dcterms:W3CDTF">2023-08-02T13:43:00Z</dcterms:modified>
</cp:coreProperties>
</file>